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73" w:rsidRPr="0052710A" w:rsidRDefault="00743573" w:rsidP="0052710A">
      <w:pPr>
        <w:ind w:right="283"/>
        <w:jc w:val="center"/>
        <w:rPr>
          <w:sz w:val="32"/>
          <w:szCs w:val="32"/>
        </w:rPr>
      </w:pPr>
      <w:bookmarkStart w:id="0" w:name="_Toc131992400"/>
      <w:bookmarkStart w:id="1" w:name="_Toc131992401"/>
      <w:r w:rsidRPr="0052710A">
        <w:rPr>
          <w:sz w:val="32"/>
          <w:szCs w:val="32"/>
        </w:rPr>
        <w:t>Собрание депутатов Ивановского сельсовета</w:t>
      </w:r>
      <w:bookmarkStart w:id="2" w:name="_Toc131992402"/>
      <w:bookmarkEnd w:id="1"/>
      <w:r w:rsidRPr="0052710A">
        <w:rPr>
          <w:sz w:val="32"/>
          <w:szCs w:val="32"/>
        </w:rPr>
        <w:t xml:space="preserve"> Рыльского района</w:t>
      </w:r>
      <w:bookmarkEnd w:id="2"/>
    </w:p>
    <w:p w:rsidR="00743573" w:rsidRPr="0052710A" w:rsidRDefault="00743573" w:rsidP="0052710A">
      <w:pPr>
        <w:ind w:right="283"/>
        <w:jc w:val="center"/>
        <w:rPr>
          <w:sz w:val="32"/>
          <w:szCs w:val="32"/>
        </w:rPr>
      </w:pPr>
      <w:r w:rsidRPr="0052710A">
        <w:rPr>
          <w:sz w:val="32"/>
          <w:szCs w:val="32"/>
        </w:rPr>
        <w:t>Р Е Ш Е Н И Е</w:t>
      </w:r>
      <w:bookmarkEnd w:id="0"/>
    </w:p>
    <w:p w:rsidR="00743573" w:rsidRDefault="00743573" w:rsidP="0052710A">
      <w:pPr>
        <w:ind w:right="283"/>
        <w:jc w:val="center"/>
      </w:pPr>
      <w:r w:rsidRPr="0058122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0pt;height:7.5pt" o:hrpct="0" o:hralign="center" o:hr="t">
            <v:imagedata r:id="rId6" o:title="BD15155_"/>
          </v:shape>
        </w:pict>
      </w:r>
    </w:p>
    <w:p w:rsidR="00743573" w:rsidRPr="00987984" w:rsidRDefault="00743573" w:rsidP="0052710A">
      <w:pPr>
        <w:ind w:right="283"/>
      </w:pPr>
    </w:p>
    <w:p w:rsidR="00743573" w:rsidRPr="00987984" w:rsidRDefault="00743573" w:rsidP="0052710A">
      <w:pPr>
        <w:ind w:right="283"/>
      </w:pPr>
      <w:r w:rsidRPr="00987984">
        <w:t>«</w:t>
      </w:r>
      <w:r w:rsidR="00DC0B4E">
        <w:t>29</w:t>
      </w:r>
      <w:r w:rsidRPr="00987984">
        <w:t>»</w:t>
      </w:r>
      <w:r w:rsidR="00720B16">
        <w:t xml:space="preserve"> </w:t>
      </w:r>
      <w:r w:rsidR="00DC0B4E">
        <w:t>апреля</w:t>
      </w:r>
      <w:r w:rsidRPr="00987984">
        <w:t xml:space="preserve"> 201</w:t>
      </w:r>
      <w:r w:rsidR="00DF5250">
        <w:t>9</w:t>
      </w:r>
      <w:r w:rsidRPr="00987984">
        <w:t xml:space="preserve"> года                                                                            </w:t>
      </w:r>
      <w:r w:rsidR="001F4C4F">
        <w:t xml:space="preserve">       </w:t>
      </w:r>
      <w:r w:rsidRPr="00987984">
        <w:t xml:space="preserve">     № </w:t>
      </w:r>
      <w:r w:rsidR="00DC0B4E">
        <w:t>107</w:t>
      </w:r>
    </w:p>
    <w:p w:rsidR="00743573" w:rsidRPr="00987984" w:rsidRDefault="00743573" w:rsidP="0052710A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3573" w:rsidRPr="005B2D3C" w:rsidRDefault="00743573" w:rsidP="0052710A">
      <w:pPr>
        <w:ind w:right="283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743573" w:rsidRPr="005B2D3C" w:rsidTr="005B34E6">
        <w:tc>
          <w:tcPr>
            <w:tcW w:w="4536" w:type="dxa"/>
            <w:shd w:val="clear" w:color="auto" w:fill="auto"/>
          </w:tcPr>
          <w:p w:rsidR="00743573" w:rsidRPr="00DF5250" w:rsidRDefault="00DF5250" w:rsidP="0052710A">
            <w:pPr>
              <w:ind w:right="283"/>
              <w:rPr>
                <w:rStyle w:val="ae"/>
                <w:i w:val="0"/>
                <w:sz w:val="26"/>
                <w:szCs w:val="26"/>
              </w:rPr>
            </w:pPr>
            <w:r w:rsidRPr="00DF5250">
              <w:t>Об утверждении Положения «О поря</w:t>
            </w:r>
            <w:r w:rsidRPr="00DF5250">
              <w:t>д</w:t>
            </w:r>
            <w:r w:rsidRPr="00DF5250">
              <w:t>ке уведомления о возникшем ко</w:t>
            </w:r>
            <w:r w:rsidRPr="00DF5250">
              <w:t>н</w:t>
            </w:r>
            <w:r w:rsidRPr="00DF5250">
              <w:t>фликте интересов или возможности его возникновения лицами, замещающими муниц</w:t>
            </w:r>
            <w:r w:rsidRPr="00DF5250">
              <w:t>и</w:t>
            </w:r>
            <w:r w:rsidRPr="00DF5250">
              <w:t>пальные должности»</w:t>
            </w:r>
          </w:p>
        </w:tc>
        <w:tc>
          <w:tcPr>
            <w:tcW w:w="284" w:type="dxa"/>
            <w:shd w:val="clear" w:color="auto" w:fill="auto"/>
          </w:tcPr>
          <w:p w:rsidR="00743573" w:rsidRPr="005B2D3C" w:rsidRDefault="00743573" w:rsidP="0052710A">
            <w:pPr>
              <w:pStyle w:val="ConsNormal"/>
              <w:widowControl/>
              <w:ind w:right="283" w:firstLine="0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43573" w:rsidRPr="005B2D3C" w:rsidRDefault="00743573" w:rsidP="0052710A">
            <w:pPr>
              <w:pStyle w:val="ConsNormal"/>
              <w:widowControl/>
              <w:ind w:right="283" w:firstLine="0"/>
              <w:jc w:val="right"/>
              <w:rPr>
                <w:rStyle w:val="ae"/>
                <w:rFonts w:ascii="Times New Roman" w:hAnsi="Times New Roman" w:cs="Times New Roman"/>
                <w:sz w:val="22"/>
                <w:szCs w:val="22"/>
              </w:rPr>
            </w:pP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  <w:p w:rsidR="00743573" w:rsidRPr="005B2D3C" w:rsidRDefault="00743573" w:rsidP="0052710A">
            <w:pPr>
              <w:pStyle w:val="ConsNormal"/>
              <w:widowControl/>
              <w:ind w:right="283" w:firstLine="0"/>
              <w:jc w:val="right"/>
              <w:rPr>
                <w:rStyle w:val="ae"/>
                <w:rFonts w:ascii="Times New Roman" w:hAnsi="Times New Roman" w:cs="Times New Roman"/>
                <w:sz w:val="22"/>
                <w:szCs w:val="22"/>
              </w:rPr>
            </w:pP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Собранием депутатов</w:t>
            </w:r>
          </w:p>
          <w:p w:rsidR="00743573" w:rsidRPr="005B2D3C" w:rsidRDefault="00743573" w:rsidP="0052710A">
            <w:pPr>
              <w:pStyle w:val="ConsNormal"/>
              <w:widowControl/>
              <w:ind w:right="283" w:firstLine="0"/>
              <w:jc w:val="right"/>
              <w:rPr>
                <w:rStyle w:val="ae"/>
                <w:rFonts w:ascii="Times New Roman" w:hAnsi="Times New Roman" w:cs="Times New Roman"/>
                <w:sz w:val="22"/>
                <w:szCs w:val="22"/>
              </w:rPr>
            </w:pP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Ивановского сельсовета Рыльского района</w:t>
            </w:r>
          </w:p>
          <w:p w:rsidR="00743573" w:rsidRPr="005B2D3C" w:rsidRDefault="00743573" w:rsidP="0052710A">
            <w:pPr>
              <w:pStyle w:val="ConsNormal"/>
              <w:widowControl/>
              <w:ind w:right="283" w:firstLine="0"/>
              <w:jc w:val="right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«</w:t>
            </w:r>
            <w:r w:rsidR="00DC0B4E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29</w:t>
            </w: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DC0B4E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апреля</w:t>
            </w:r>
            <w:r>
              <w:rPr>
                <w:rStyle w:val="a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DF5250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9</w:t>
            </w:r>
            <w:r w:rsidRPr="005B2D3C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743573" w:rsidRPr="00A56594" w:rsidRDefault="00743573" w:rsidP="0052710A">
      <w:pPr>
        <w:pStyle w:val="a7"/>
        <w:ind w:right="283" w:firstLine="709"/>
        <w:rPr>
          <w:b w:val="0"/>
        </w:rPr>
      </w:pPr>
    </w:p>
    <w:p w:rsidR="00743573" w:rsidRPr="00A56594" w:rsidRDefault="00743573" w:rsidP="0052710A">
      <w:pPr>
        <w:pStyle w:val="ConsNormal"/>
        <w:widowControl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594" w:rsidRPr="00A56594" w:rsidRDefault="00A56594" w:rsidP="0052710A">
      <w:pPr>
        <w:ind w:right="283" w:firstLine="709"/>
        <w:rPr>
          <w:b w:val="0"/>
        </w:rPr>
      </w:pPr>
    </w:p>
    <w:p w:rsidR="00A56594" w:rsidRPr="00A56594" w:rsidRDefault="00A56594" w:rsidP="0052710A">
      <w:pPr>
        <w:ind w:right="283" w:firstLine="709"/>
        <w:rPr>
          <w:b w:val="0"/>
        </w:rPr>
      </w:pPr>
      <w:r>
        <w:rPr>
          <w:b w:val="0"/>
        </w:rPr>
        <w:t>В</w:t>
      </w:r>
      <w:r w:rsidRPr="00A56594">
        <w:rPr>
          <w:b w:val="0"/>
        </w:rPr>
        <w:t xml:space="preserve"> соответствии с </w:t>
      </w:r>
      <w:r>
        <w:rPr>
          <w:b w:val="0"/>
        </w:rPr>
        <w:t>Ф</w:t>
      </w:r>
      <w:r w:rsidRPr="00A56594">
        <w:rPr>
          <w:b w:val="0"/>
        </w:rPr>
        <w:t>едеральными законами от 06.10.2003 №131-ФЗ «Об общих при</w:t>
      </w:r>
      <w:r w:rsidRPr="00A56594">
        <w:rPr>
          <w:b w:val="0"/>
        </w:rPr>
        <w:t>н</w:t>
      </w:r>
      <w:r w:rsidRPr="00A56594">
        <w:rPr>
          <w:b w:val="0"/>
        </w:rPr>
        <w:t xml:space="preserve">ципах организации местного самоуправления в Российской Федерации», от 25.12.2008 №273-ФЗ «О противодействии коррупции», </w:t>
      </w:r>
      <w:r>
        <w:rPr>
          <w:b w:val="0"/>
        </w:rPr>
        <w:t>Собрание депутатов Ивановского сельсовета Рыльского района</w:t>
      </w:r>
      <w:r w:rsidRPr="00A56594">
        <w:rPr>
          <w:b w:val="0"/>
        </w:rPr>
        <w:t xml:space="preserve"> реш</w:t>
      </w:r>
      <w:r w:rsidRPr="00A56594">
        <w:rPr>
          <w:b w:val="0"/>
        </w:rPr>
        <w:t>и</w:t>
      </w:r>
      <w:r w:rsidRPr="00A56594">
        <w:rPr>
          <w:b w:val="0"/>
        </w:rPr>
        <w:t>л</w:t>
      </w:r>
      <w:r>
        <w:rPr>
          <w:b w:val="0"/>
        </w:rPr>
        <w:t>о</w:t>
      </w:r>
      <w:r w:rsidRPr="00A56594">
        <w:rPr>
          <w:b w:val="0"/>
        </w:rPr>
        <w:t>: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>1. Утвердить прилагаемое Положение «О порядке уведомления о возникшем конфли</w:t>
      </w:r>
      <w:r w:rsidRPr="00A56594">
        <w:rPr>
          <w:b w:val="0"/>
        </w:rPr>
        <w:t>к</w:t>
      </w:r>
      <w:r w:rsidRPr="00A56594">
        <w:rPr>
          <w:b w:val="0"/>
        </w:rPr>
        <w:t>те и</w:t>
      </w:r>
      <w:r w:rsidRPr="00A56594">
        <w:rPr>
          <w:b w:val="0"/>
        </w:rPr>
        <w:t>н</w:t>
      </w:r>
      <w:r w:rsidRPr="00A56594">
        <w:rPr>
          <w:b w:val="0"/>
        </w:rPr>
        <w:t>тересов или возможности его возникновения лицами, замещающими муниципальные дол</w:t>
      </w:r>
      <w:r w:rsidRPr="00A56594">
        <w:rPr>
          <w:b w:val="0"/>
        </w:rPr>
        <w:t>ж</w:t>
      </w:r>
      <w:r w:rsidRPr="00A56594">
        <w:rPr>
          <w:b w:val="0"/>
        </w:rPr>
        <w:t>ности».</w:t>
      </w:r>
    </w:p>
    <w:p w:rsidR="00A56594" w:rsidRPr="00A56594" w:rsidRDefault="00A56594" w:rsidP="0052710A">
      <w:pPr>
        <w:ind w:right="283" w:firstLine="709"/>
        <w:rPr>
          <w:b w:val="0"/>
        </w:rPr>
      </w:pPr>
      <w:r>
        <w:rPr>
          <w:b w:val="0"/>
        </w:rPr>
        <w:t>2</w:t>
      </w:r>
      <w:r w:rsidRPr="00A56594">
        <w:rPr>
          <w:b w:val="0"/>
        </w:rPr>
        <w:t xml:space="preserve">. Решение вступает в </w:t>
      </w:r>
      <w:r>
        <w:rPr>
          <w:b w:val="0"/>
        </w:rPr>
        <w:t xml:space="preserve">после его </w:t>
      </w:r>
      <w:r w:rsidRPr="00A56594">
        <w:rPr>
          <w:b w:val="0"/>
        </w:rPr>
        <w:t>официального опубликования</w:t>
      </w:r>
      <w:r>
        <w:rPr>
          <w:b w:val="0"/>
        </w:rPr>
        <w:t xml:space="preserve"> в установленном п</w:t>
      </w:r>
      <w:r>
        <w:rPr>
          <w:b w:val="0"/>
        </w:rPr>
        <w:t>о</w:t>
      </w:r>
      <w:r>
        <w:rPr>
          <w:b w:val="0"/>
        </w:rPr>
        <w:t>рядке.</w:t>
      </w:r>
    </w:p>
    <w:p w:rsidR="002C0560" w:rsidRPr="00C20B39" w:rsidRDefault="002C0560" w:rsidP="0052710A">
      <w:pPr>
        <w:ind w:right="283"/>
      </w:pPr>
    </w:p>
    <w:p w:rsidR="002C0560" w:rsidRPr="00C20B39" w:rsidRDefault="002C0560" w:rsidP="0052710A">
      <w:pPr>
        <w:pStyle w:val="-"/>
        <w:spacing w:line="240" w:lineRule="auto"/>
        <w:ind w:right="283" w:firstLine="0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76F0F" w:rsidRPr="00C20B39" w:rsidRDefault="00276F0F" w:rsidP="0052710A">
      <w:pPr>
        <w:ind w:right="2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573" w:rsidRPr="00C20B39" w:rsidTr="00A56594">
        <w:tc>
          <w:tcPr>
            <w:tcW w:w="4672" w:type="dxa"/>
            <w:hideMark/>
          </w:tcPr>
          <w:p w:rsidR="00743573" w:rsidRPr="002655A0" w:rsidRDefault="00743573" w:rsidP="0052710A">
            <w:pPr>
              <w:ind w:right="283"/>
              <w:rPr>
                <w:rFonts w:eastAsia="Calibri"/>
                <w:b w:val="0"/>
              </w:rPr>
            </w:pPr>
            <w:r w:rsidRPr="002655A0">
              <w:rPr>
                <w:rFonts w:eastAsia="Calibri"/>
                <w:b w:val="0"/>
              </w:rPr>
              <w:t>Глава Ивановского сельсовета</w:t>
            </w:r>
          </w:p>
          <w:p w:rsidR="00743573" w:rsidRPr="002655A0" w:rsidRDefault="00743573" w:rsidP="0052710A">
            <w:pPr>
              <w:ind w:right="283"/>
              <w:rPr>
                <w:rFonts w:eastAsia="Calibri"/>
                <w:b w:val="0"/>
              </w:rPr>
            </w:pPr>
            <w:r w:rsidRPr="002655A0">
              <w:rPr>
                <w:rFonts w:eastAsia="Calibri"/>
                <w:b w:val="0"/>
              </w:rPr>
              <w:t xml:space="preserve">Рыльского района </w:t>
            </w:r>
          </w:p>
        </w:tc>
        <w:tc>
          <w:tcPr>
            <w:tcW w:w="4673" w:type="dxa"/>
          </w:tcPr>
          <w:p w:rsidR="00743573" w:rsidRPr="002655A0" w:rsidRDefault="00DC0B4E" w:rsidP="0052710A">
            <w:pPr>
              <w:ind w:right="283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Заместитель председателя</w:t>
            </w:r>
          </w:p>
          <w:p w:rsidR="00DC0B4E" w:rsidRDefault="00743573" w:rsidP="0052710A">
            <w:pPr>
              <w:ind w:right="283"/>
              <w:rPr>
                <w:rFonts w:eastAsia="Calibri"/>
                <w:b w:val="0"/>
              </w:rPr>
            </w:pPr>
            <w:r w:rsidRPr="002655A0">
              <w:rPr>
                <w:rFonts w:eastAsia="Calibri"/>
                <w:b w:val="0"/>
              </w:rPr>
              <w:t>Собрания депутатов Ивановского</w:t>
            </w:r>
          </w:p>
          <w:p w:rsidR="00743573" w:rsidRPr="002655A0" w:rsidRDefault="00743573" w:rsidP="0052710A">
            <w:pPr>
              <w:ind w:right="283"/>
              <w:rPr>
                <w:rFonts w:eastAsia="Calibri"/>
                <w:b w:val="0"/>
              </w:rPr>
            </w:pPr>
            <w:r w:rsidRPr="002655A0">
              <w:rPr>
                <w:rFonts w:eastAsia="Calibri"/>
                <w:b w:val="0"/>
              </w:rPr>
              <w:t>сельс</w:t>
            </w:r>
            <w:r w:rsidRPr="002655A0">
              <w:rPr>
                <w:rFonts w:eastAsia="Calibri"/>
                <w:b w:val="0"/>
              </w:rPr>
              <w:t>о</w:t>
            </w:r>
            <w:r w:rsidRPr="002655A0">
              <w:rPr>
                <w:rFonts w:eastAsia="Calibri"/>
                <w:b w:val="0"/>
              </w:rPr>
              <w:t>вета Рыльского района</w:t>
            </w:r>
          </w:p>
          <w:p w:rsidR="00743573" w:rsidRPr="002655A0" w:rsidRDefault="00743573" w:rsidP="0052710A">
            <w:pPr>
              <w:ind w:right="283"/>
              <w:rPr>
                <w:rFonts w:eastAsia="Calibri"/>
                <w:b w:val="0"/>
              </w:rPr>
            </w:pPr>
          </w:p>
        </w:tc>
      </w:tr>
      <w:tr w:rsidR="00743573" w:rsidRPr="00C20B39" w:rsidTr="00A56594">
        <w:tc>
          <w:tcPr>
            <w:tcW w:w="4672" w:type="dxa"/>
            <w:hideMark/>
          </w:tcPr>
          <w:p w:rsidR="00743573" w:rsidRPr="002655A0" w:rsidRDefault="00743573" w:rsidP="0052710A">
            <w:pPr>
              <w:ind w:right="283"/>
              <w:rPr>
                <w:rFonts w:eastAsia="Calibri"/>
                <w:b w:val="0"/>
              </w:rPr>
            </w:pPr>
            <w:r w:rsidRPr="002655A0">
              <w:rPr>
                <w:rFonts w:eastAsia="Calibri"/>
                <w:b w:val="0"/>
              </w:rPr>
              <w:t xml:space="preserve">_______________ </w:t>
            </w:r>
            <w:r w:rsidR="00A56594" w:rsidRPr="002655A0">
              <w:rPr>
                <w:rFonts w:eastAsia="Calibri"/>
                <w:b w:val="0"/>
              </w:rPr>
              <w:t>В.В. Петренко</w:t>
            </w:r>
          </w:p>
        </w:tc>
        <w:tc>
          <w:tcPr>
            <w:tcW w:w="4673" w:type="dxa"/>
            <w:hideMark/>
          </w:tcPr>
          <w:p w:rsidR="00743573" w:rsidRPr="002655A0" w:rsidRDefault="00743573" w:rsidP="0052710A">
            <w:pPr>
              <w:ind w:right="283"/>
              <w:rPr>
                <w:rFonts w:eastAsia="Calibri"/>
                <w:b w:val="0"/>
              </w:rPr>
            </w:pPr>
            <w:r w:rsidRPr="002655A0">
              <w:rPr>
                <w:rFonts w:eastAsia="Calibri"/>
                <w:b w:val="0"/>
              </w:rPr>
              <w:t xml:space="preserve">_______________ </w:t>
            </w:r>
            <w:r w:rsidR="00DC0B4E">
              <w:rPr>
                <w:rFonts w:eastAsia="Calibri"/>
                <w:b w:val="0"/>
              </w:rPr>
              <w:t>В.Н. Забелин</w:t>
            </w:r>
          </w:p>
        </w:tc>
      </w:tr>
      <w:tr w:rsidR="00743573" w:rsidRPr="00C20B39" w:rsidTr="00A56594">
        <w:tc>
          <w:tcPr>
            <w:tcW w:w="4672" w:type="dxa"/>
          </w:tcPr>
          <w:p w:rsidR="00743573" w:rsidRDefault="00743573" w:rsidP="0052710A">
            <w:pPr>
              <w:ind w:right="283"/>
              <w:rPr>
                <w:rStyle w:val="ae"/>
                <w:rFonts w:eastAsia="Calibri"/>
                <w:b w:val="0"/>
                <w:sz w:val="26"/>
                <w:szCs w:val="26"/>
              </w:rPr>
            </w:pPr>
          </w:p>
          <w:p w:rsidR="00A56594" w:rsidRPr="00C20B39" w:rsidRDefault="00A56594" w:rsidP="0052710A">
            <w:pPr>
              <w:ind w:right="283"/>
              <w:rPr>
                <w:rStyle w:val="ae"/>
                <w:rFonts w:eastAsia="Calibri"/>
                <w:b w:val="0"/>
                <w:sz w:val="26"/>
                <w:szCs w:val="26"/>
              </w:rPr>
            </w:pPr>
          </w:p>
          <w:p w:rsidR="00743573" w:rsidRPr="00C20B39" w:rsidRDefault="00743573" w:rsidP="0052710A">
            <w:pPr>
              <w:ind w:right="283"/>
              <w:rPr>
                <w:rStyle w:val="ae"/>
                <w:rFonts w:eastAsia="Calibri"/>
                <w:b w:val="0"/>
                <w:sz w:val="26"/>
                <w:szCs w:val="26"/>
              </w:rPr>
            </w:pP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>Курская область, Рыльский район,</w:t>
            </w:r>
          </w:p>
          <w:p w:rsidR="00743573" w:rsidRPr="00C20B39" w:rsidRDefault="00743573" w:rsidP="0052710A">
            <w:pPr>
              <w:ind w:right="283"/>
              <w:rPr>
                <w:rStyle w:val="ae"/>
                <w:rFonts w:eastAsia="Calibri"/>
                <w:b w:val="0"/>
                <w:sz w:val="26"/>
                <w:szCs w:val="26"/>
              </w:rPr>
            </w:pP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>с. Ивановское, ул. Ананьева, д.96</w:t>
            </w:r>
          </w:p>
          <w:p w:rsidR="00743573" w:rsidRPr="00C20B39" w:rsidRDefault="00743573" w:rsidP="0052710A">
            <w:pPr>
              <w:ind w:right="283"/>
              <w:rPr>
                <w:rStyle w:val="ae"/>
                <w:rFonts w:eastAsia="Calibri"/>
                <w:b w:val="0"/>
                <w:sz w:val="26"/>
                <w:szCs w:val="26"/>
              </w:rPr>
            </w:pP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>«</w:t>
            </w:r>
            <w:r w:rsidR="00DC0B4E">
              <w:rPr>
                <w:rStyle w:val="ae"/>
                <w:rFonts w:eastAsia="Calibri"/>
                <w:b w:val="0"/>
                <w:sz w:val="26"/>
                <w:szCs w:val="26"/>
              </w:rPr>
              <w:t>29</w:t>
            </w: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 xml:space="preserve">» </w:t>
            </w:r>
            <w:r w:rsidR="00DC0B4E">
              <w:rPr>
                <w:rStyle w:val="ae"/>
                <w:rFonts w:eastAsia="Calibri"/>
                <w:b w:val="0"/>
                <w:sz w:val="26"/>
                <w:szCs w:val="26"/>
              </w:rPr>
              <w:t>апреля</w:t>
            </w:r>
            <w:r w:rsidR="00720B16" w:rsidRPr="00C20B39">
              <w:rPr>
                <w:rStyle w:val="ae"/>
                <w:rFonts w:eastAsia="Calibri"/>
                <w:b w:val="0"/>
                <w:sz w:val="26"/>
                <w:szCs w:val="26"/>
              </w:rPr>
              <w:t xml:space="preserve"> </w:t>
            </w: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>201</w:t>
            </w:r>
            <w:r w:rsidR="00A56594">
              <w:rPr>
                <w:rStyle w:val="ae"/>
                <w:rFonts w:eastAsia="Calibri"/>
                <w:b w:val="0"/>
                <w:sz w:val="26"/>
                <w:szCs w:val="26"/>
              </w:rPr>
              <w:t>9</w:t>
            </w: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 xml:space="preserve"> года</w:t>
            </w:r>
          </w:p>
          <w:p w:rsidR="00743573" w:rsidRPr="00C20B39" w:rsidRDefault="00743573" w:rsidP="0052710A">
            <w:pPr>
              <w:ind w:right="283"/>
              <w:rPr>
                <w:rFonts w:eastAsia="Calibri"/>
              </w:rPr>
            </w:pPr>
            <w:r w:rsidRPr="00C20B39">
              <w:rPr>
                <w:rStyle w:val="ae"/>
                <w:rFonts w:eastAsia="Calibri"/>
                <w:b w:val="0"/>
                <w:sz w:val="26"/>
                <w:szCs w:val="26"/>
              </w:rPr>
              <w:t xml:space="preserve">№ </w:t>
            </w:r>
            <w:r w:rsidR="00DC0B4E">
              <w:rPr>
                <w:rStyle w:val="ae"/>
                <w:rFonts w:eastAsia="Calibri"/>
                <w:b w:val="0"/>
                <w:sz w:val="26"/>
                <w:szCs w:val="26"/>
              </w:rPr>
              <w:t>107</w:t>
            </w:r>
            <w:r w:rsidR="00A56594">
              <w:rPr>
                <w:rStyle w:val="ae"/>
                <w:rFonts w:eastAsia="Calibri"/>
                <w:b w:val="0"/>
                <w:sz w:val="26"/>
                <w:szCs w:val="26"/>
              </w:rPr>
              <w:t>____</w:t>
            </w:r>
          </w:p>
        </w:tc>
        <w:tc>
          <w:tcPr>
            <w:tcW w:w="4673" w:type="dxa"/>
          </w:tcPr>
          <w:p w:rsidR="00743573" w:rsidRPr="00C20B39" w:rsidRDefault="00743573" w:rsidP="0052710A">
            <w:pPr>
              <w:ind w:right="283"/>
              <w:rPr>
                <w:rStyle w:val="ae"/>
                <w:rFonts w:eastAsia="Calibri"/>
                <w:b w:val="0"/>
                <w:sz w:val="26"/>
                <w:szCs w:val="26"/>
              </w:rPr>
            </w:pPr>
          </w:p>
          <w:p w:rsidR="00743573" w:rsidRPr="00C20B39" w:rsidRDefault="00743573" w:rsidP="0052710A">
            <w:pPr>
              <w:ind w:right="283"/>
              <w:rPr>
                <w:rFonts w:eastAsia="Calibri"/>
              </w:rPr>
            </w:pPr>
          </w:p>
        </w:tc>
      </w:tr>
    </w:tbl>
    <w:p w:rsidR="00DF5250" w:rsidRPr="00A56594" w:rsidRDefault="00A56594" w:rsidP="0052710A">
      <w:pPr>
        <w:ind w:right="283"/>
        <w:jc w:val="right"/>
        <w:rPr>
          <w:b w:val="0"/>
        </w:rPr>
      </w:pPr>
      <w:r>
        <w:br w:type="page"/>
      </w:r>
      <w:r w:rsidRPr="00A56594">
        <w:rPr>
          <w:b w:val="0"/>
        </w:rPr>
        <w:lastRenderedPageBreak/>
        <w:t>Утверждено</w:t>
      </w:r>
    </w:p>
    <w:p w:rsidR="00A56594" w:rsidRPr="00A56594" w:rsidRDefault="00A56594" w:rsidP="0052710A">
      <w:pPr>
        <w:ind w:right="283"/>
        <w:jc w:val="right"/>
        <w:rPr>
          <w:b w:val="0"/>
        </w:rPr>
      </w:pPr>
      <w:r>
        <w:rPr>
          <w:b w:val="0"/>
        </w:rPr>
        <w:t>р</w:t>
      </w:r>
      <w:r w:rsidRPr="00A56594">
        <w:rPr>
          <w:b w:val="0"/>
        </w:rPr>
        <w:t xml:space="preserve">ешением </w:t>
      </w:r>
    </w:p>
    <w:p w:rsidR="00A56594" w:rsidRDefault="00A56594" w:rsidP="0052710A">
      <w:pPr>
        <w:ind w:right="283"/>
        <w:jc w:val="right"/>
        <w:rPr>
          <w:b w:val="0"/>
        </w:rPr>
      </w:pPr>
      <w:r w:rsidRPr="00A56594">
        <w:rPr>
          <w:b w:val="0"/>
        </w:rPr>
        <w:t>Собрания депутатов Ивановского сельсовета</w:t>
      </w:r>
    </w:p>
    <w:p w:rsidR="00A56594" w:rsidRPr="00A56594" w:rsidRDefault="00A56594" w:rsidP="0052710A">
      <w:pPr>
        <w:ind w:right="283"/>
        <w:jc w:val="right"/>
        <w:rPr>
          <w:b w:val="0"/>
        </w:rPr>
      </w:pPr>
      <w:r w:rsidRPr="00A56594">
        <w:rPr>
          <w:b w:val="0"/>
        </w:rPr>
        <w:t>Рыльского района</w:t>
      </w:r>
    </w:p>
    <w:p w:rsidR="00A56594" w:rsidRPr="00A56594" w:rsidRDefault="00A56594" w:rsidP="0052710A">
      <w:pPr>
        <w:ind w:right="283"/>
        <w:jc w:val="right"/>
        <w:rPr>
          <w:b w:val="0"/>
        </w:rPr>
      </w:pPr>
      <w:r>
        <w:rPr>
          <w:b w:val="0"/>
        </w:rPr>
        <w:t>о</w:t>
      </w:r>
      <w:r w:rsidRPr="00A56594">
        <w:rPr>
          <w:b w:val="0"/>
        </w:rPr>
        <w:t xml:space="preserve">т </w:t>
      </w:r>
      <w:r w:rsidR="00DC0B4E">
        <w:rPr>
          <w:b w:val="0"/>
        </w:rPr>
        <w:t>29.04.2019. № 107</w:t>
      </w:r>
    </w:p>
    <w:p w:rsidR="00A56594" w:rsidRDefault="00A56594" w:rsidP="0052710A">
      <w:pPr>
        <w:ind w:right="283"/>
        <w:jc w:val="center"/>
      </w:pPr>
    </w:p>
    <w:p w:rsidR="00A56594" w:rsidRDefault="00A56594" w:rsidP="0052710A">
      <w:pPr>
        <w:ind w:right="283"/>
        <w:jc w:val="center"/>
      </w:pPr>
    </w:p>
    <w:p w:rsidR="00A56594" w:rsidRDefault="00A56594" w:rsidP="0052710A">
      <w:pPr>
        <w:ind w:right="283"/>
        <w:jc w:val="center"/>
      </w:pPr>
    </w:p>
    <w:p w:rsidR="00A56594" w:rsidRPr="00DF5250" w:rsidRDefault="00A56594" w:rsidP="0052710A">
      <w:pPr>
        <w:ind w:right="283"/>
        <w:jc w:val="center"/>
      </w:pPr>
      <w:r w:rsidRPr="00DF5250">
        <w:t>Положение</w:t>
      </w:r>
    </w:p>
    <w:p w:rsidR="00A56594" w:rsidRDefault="00A56594" w:rsidP="0052710A">
      <w:pPr>
        <w:ind w:right="283"/>
        <w:jc w:val="center"/>
      </w:pPr>
      <w:r w:rsidRPr="00DF5250">
        <w:t>«О порядке уведомления о возникшем конфликте интересов или возможности</w:t>
      </w:r>
    </w:p>
    <w:p w:rsidR="00A56594" w:rsidRDefault="00A56594" w:rsidP="0052710A">
      <w:pPr>
        <w:ind w:right="283"/>
        <w:jc w:val="center"/>
      </w:pPr>
      <w:r w:rsidRPr="00DF5250">
        <w:t>его во</w:t>
      </w:r>
      <w:r w:rsidRPr="00DF5250">
        <w:t>з</w:t>
      </w:r>
      <w:r w:rsidRPr="00DF5250">
        <w:t>никновения лицами, замещающими муниципальные должности»</w:t>
      </w:r>
    </w:p>
    <w:p w:rsidR="00A56594" w:rsidRDefault="00A56594" w:rsidP="0052710A">
      <w:pPr>
        <w:ind w:right="283"/>
        <w:jc w:val="center"/>
      </w:pP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>Положение «О порядке уведомления о возникшем конфликте интересов или возмо</w:t>
      </w:r>
      <w:r w:rsidRPr="00A56594">
        <w:rPr>
          <w:b w:val="0"/>
        </w:rPr>
        <w:t>ж</w:t>
      </w:r>
      <w:r w:rsidRPr="00A56594">
        <w:rPr>
          <w:b w:val="0"/>
        </w:rPr>
        <w:t>ности его возникновения лицами, замещающими муниципальные должности» (далее – Пол</w:t>
      </w:r>
      <w:r w:rsidRPr="00A56594">
        <w:rPr>
          <w:b w:val="0"/>
        </w:rPr>
        <w:t>о</w:t>
      </w:r>
      <w:r w:rsidRPr="00A56594">
        <w:rPr>
          <w:b w:val="0"/>
        </w:rPr>
        <w:t>жение) определяет порядок сообщения лицами, замещающими муниципал</w:t>
      </w:r>
      <w:r w:rsidRPr="00A56594">
        <w:rPr>
          <w:b w:val="0"/>
        </w:rPr>
        <w:t>ь</w:t>
      </w:r>
      <w:r w:rsidRPr="00A56594">
        <w:rPr>
          <w:b w:val="0"/>
        </w:rPr>
        <w:t>ные должности</w:t>
      </w:r>
      <w:r>
        <w:rPr>
          <w:b w:val="0"/>
        </w:rPr>
        <w:t xml:space="preserve"> органов местного самоуправления Ивановского сельсовета Рыльского района</w:t>
      </w:r>
      <w:r w:rsidRPr="00A56594">
        <w:rPr>
          <w:b w:val="0"/>
        </w:rPr>
        <w:t>, о возникнов</w:t>
      </w:r>
      <w:r w:rsidRPr="00A56594">
        <w:rPr>
          <w:b w:val="0"/>
        </w:rPr>
        <w:t>е</w:t>
      </w:r>
      <w:r w:rsidRPr="00A56594">
        <w:rPr>
          <w:b w:val="0"/>
        </w:rPr>
        <w:t>нии личной заинтересованности при исполнении должностных обязанностей, которая прив</w:t>
      </w:r>
      <w:r w:rsidRPr="00A56594">
        <w:rPr>
          <w:b w:val="0"/>
        </w:rPr>
        <w:t>о</w:t>
      </w:r>
      <w:r w:rsidRPr="00A56594">
        <w:rPr>
          <w:b w:val="0"/>
        </w:rPr>
        <w:t>дит или может привести к конфликту инт</w:t>
      </w:r>
      <w:r w:rsidRPr="00A56594">
        <w:rPr>
          <w:b w:val="0"/>
        </w:rPr>
        <w:t>е</w:t>
      </w:r>
      <w:r w:rsidRPr="00A56594">
        <w:rPr>
          <w:b w:val="0"/>
        </w:rPr>
        <w:t>ресов.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>1. Лица, замещающие муниципальные должности, обязаны в соответствии с законод</w:t>
      </w:r>
      <w:r w:rsidRPr="00A56594">
        <w:rPr>
          <w:b w:val="0"/>
        </w:rPr>
        <w:t>а</w:t>
      </w:r>
      <w:r w:rsidRPr="00A56594">
        <w:rPr>
          <w:b w:val="0"/>
        </w:rPr>
        <w:t>тельством Российской Федерации о противодействии коррупции соо</w:t>
      </w:r>
      <w:r w:rsidRPr="00A56594">
        <w:rPr>
          <w:b w:val="0"/>
        </w:rPr>
        <w:t>б</w:t>
      </w:r>
      <w:r w:rsidRPr="00A56594">
        <w:rPr>
          <w:b w:val="0"/>
        </w:rPr>
        <w:t>щать о возникновении личной заинтересованности при исполнении должностных обязанн</w:t>
      </w:r>
      <w:r w:rsidRPr="00A56594">
        <w:rPr>
          <w:b w:val="0"/>
        </w:rPr>
        <w:t>о</w:t>
      </w:r>
      <w:r w:rsidRPr="00A56594">
        <w:rPr>
          <w:b w:val="0"/>
        </w:rPr>
        <w:t>стей, которая приводит или может привести к конфликту интересов, а также принимать меры по предотвращению или урегулированию конфликта интер</w:t>
      </w:r>
      <w:r w:rsidRPr="00A56594">
        <w:rPr>
          <w:b w:val="0"/>
        </w:rPr>
        <w:t>е</w:t>
      </w:r>
      <w:r w:rsidRPr="00A56594">
        <w:rPr>
          <w:b w:val="0"/>
        </w:rPr>
        <w:t>сов.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>2. Сообщение оформляется в письменной форме в виде уведомления о возникн</w:t>
      </w:r>
      <w:r w:rsidRPr="00A56594">
        <w:rPr>
          <w:b w:val="0"/>
        </w:rPr>
        <w:t>о</w:t>
      </w:r>
      <w:r w:rsidRPr="00A56594">
        <w:rPr>
          <w:b w:val="0"/>
        </w:rPr>
        <w:t>вении личной заинтересованности при исполнении должностных обязанностей, которая пр</w:t>
      </w:r>
      <w:r w:rsidRPr="00A56594">
        <w:rPr>
          <w:b w:val="0"/>
        </w:rPr>
        <w:t>и</w:t>
      </w:r>
      <w:r w:rsidRPr="00A56594">
        <w:rPr>
          <w:b w:val="0"/>
        </w:rPr>
        <w:t>водит или может привести к конфликту интересов (далее – уведомление).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>3. Лица, замещающие муниципальные должности</w:t>
      </w:r>
      <w:r>
        <w:rPr>
          <w:b w:val="0"/>
        </w:rPr>
        <w:t>,</w:t>
      </w:r>
      <w:r w:rsidRPr="00A56594">
        <w:rPr>
          <w:b w:val="0"/>
        </w:rPr>
        <w:t xml:space="preserve"> направляют председателю </w:t>
      </w:r>
      <w:r>
        <w:rPr>
          <w:b w:val="0"/>
        </w:rPr>
        <w:t>Собр</w:t>
      </w:r>
      <w:r>
        <w:rPr>
          <w:b w:val="0"/>
        </w:rPr>
        <w:t>а</w:t>
      </w:r>
      <w:r>
        <w:rPr>
          <w:b w:val="0"/>
        </w:rPr>
        <w:t>ния депутатов Ивановского сельсовета Рыльского района</w:t>
      </w:r>
      <w:r w:rsidRPr="00A56594">
        <w:rPr>
          <w:b w:val="0"/>
        </w:rPr>
        <w:t xml:space="preserve"> (далее – </w:t>
      </w:r>
      <w:r>
        <w:rPr>
          <w:b w:val="0"/>
        </w:rPr>
        <w:t>Собрание депутатов</w:t>
      </w:r>
      <w:r w:rsidRPr="00A56594">
        <w:rPr>
          <w:b w:val="0"/>
        </w:rPr>
        <w:t>) ув</w:t>
      </w:r>
      <w:r w:rsidRPr="00A56594">
        <w:rPr>
          <w:b w:val="0"/>
        </w:rPr>
        <w:t>е</w:t>
      </w:r>
      <w:r w:rsidRPr="00A56594">
        <w:rPr>
          <w:b w:val="0"/>
        </w:rPr>
        <w:t xml:space="preserve">домление, составленное по форме согласно приложению 1 к настоящему Положению, через </w:t>
      </w:r>
      <w:r>
        <w:rPr>
          <w:b w:val="0"/>
        </w:rPr>
        <w:t>секретаря Собрания депутатов</w:t>
      </w:r>
      <w:r w:rsidRPr="00A56594">
        <w:rPr>
          <w:b w:val="0"/>
        </w:rPr>
        <w:t>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 xml:space="preserve">4. </w:t>
      </w:r>
      <w:r>
        <w:rPr>
          <w:b w:val="0"/>
        </w:rPr>
        <w:t>Секретарь Собрания депутатов</w:t>
      </w:r>
      <w:r w:rsidRPr="00A56594">
        <w:rPr>
          <w:b w:val="0"/>
        </w:rPr>
        <w:t xml:space="preserve"> обеспечивает регистрацию в журнале регистрации уведомлений о возникновении личной заинтересованности при исполнении должностных обязанностей лица, замещающего муниципальную должность, которая приводит или может пр</w:t>
      </w:r>
      <w:r w:rsidRPr="00A56594">
        <w:rPr>
          <w:b w:val="0"/>
        </w:rPr>
        <w:t>и</w:t>
      </w:r>
      <w:r w:rsidRPr="00A56594">
        <w:rPr>
          <w:b w:val="0"/>
        </w:rPr>
        <w:t>вести к конфликту интересов, который оформляется по форме, согласно приложению 2 к настоящему Пол</w:t>
      </w:r>
      <w:r w:rsidRPr="00A56594">
        <w:rPr>
          <w:b w:val="0"/>
        </w:rPr>
        <w:t>о</w:t>
      </w:r>
      <w:r w:rsidRPr="00A56594">
        <w:rPr>
          <w:b w:val="0"/>
        </w:rPr>
        <w:t>жению.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>Лицу, замещающему муниципальную должность, выдаётся копия уведомления с о</w:t>
      </w:r>
      <w:r w:rsidRPr="00A56594">
        <w:rPr>
          <w:b w:val="0"/>
        </w:rPr>
        <w:t>т</w:t>
      </w:r>
      <w:r w:rsidRPr="00A56594">
        <w:rPr>
          <w:b w:val="0"/>
        </w:rPr>
        <w:t>меткой о его регистрации.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 xml:space="preserve">5. </w:t>
      </w:r>
      <w:r w:rsidR="00F81BE8">
        <w:rPr>
          <w:b w:val="0"/>
        </w:rPr>
        <w:t>Секретарь Собрания депутатов</w:t>
      </w:r>
      <w:r w:rsidRPr="00A56594">
        <w:rPr>
          <w:b w:val="0"/>
        </w:rPr>
        <w:t xml:space="preserve"> не позднее рабочего дня, следующего за днём рег</w:t>
      </w:r>
      <w:r w:rsidRPr="00A56594">
        <w:rPr>
          <w:b w:val="0"/>
        </w:rPr>
        <w:t>и</w:t>
      </w:r>
      <w:r w:rsidRPr="00A56594">
        <w:rPr>
          <w:b w:val="0"/>
        </w:rPr>
        <w:t xml:space="preserve">страции, направляет уведомление председателю </w:t>
      </w:r>
      <w:r w:rsidR="00F81BE8">
        <w:rPr>
          <w:b w:val="0"/>
        </w:rPr>
        <w:t>Собрания депутатов</w:t>
      </w:r>
      <w:r w:rsidRPr="00A56594">
        <w:rPr>
          <w:b w:val="0"/>
        </w:rPr>
        <w:t>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 xml:space="preserve">6. Председатель </w:t>
      </w:r>
      <w:r w:rsidR="00F81BE8">
        <w:rPr>
          <w:b w:val="0"/>
        </w:rPr>
        <w:t>Собрания депутатов</w:t>
      </w:r>
      <w:r w:rsidRPr="00A56594">
        <w:rPr>
          <w:b w:val="0"/>
        </w:rPr>
        <w:t xml:space="preserve"> в течение пяти дней после поступления к нему уведомления, направляет уведомление в комиссию по соблюдению ограничений, запретов, исполнению обязанностей лицами, замещ</w:t>
      </w:r>
      <w:r w:rsidR="00F81BE8">
        <w:rPr>
          <w:b w:val="0"/>
        </w:rPr>
        <w:t>ающими муниципальные должности Ивановского сельсовета</w:t>
      </w:r>
      <w:r w:rsidRPr="00A56594">
        <w:rPr>
          <w:b w:val="0"/>
        </w:rPr>
        <w:t xml:space="preserve">, созданную </w:t>
      </w:r>
      <w:r w:rsidR="00F81BE8">
        <w:rPr>
          <w:b w:val="0"/>
        </w:rPr>
        <w:t>Собранием депутатов Ивановского сельсовета</w:t>
      </w:r>
      <w:r w:rsidRPr="00A56594">
        <w:rPr>
          <w:b w:val="0"/>
        </w:rPr>
        <w:t xml:space="preserve"> (далее – Комиссия) для ра</w:t>
      </w:r>
      <w:r w:rsidRPr="00A56594">
        <w:rPr>
          <w:b w:val="0"/>
        </w:rPr>
        <w:t>с</w:t>
      </w:r>
      <w:r w:rsidRPr="00A56594">
        <w:rPr>
          <w:b w:val="0"/>
        </w:rPr>
        <w:t>смотрения и предложений.</w:t>
      </w:r>
    </w:p>
    <w:p w:rsidR="00A56594" w:rsidRPr="00A56594" w:rsidRDefault="00A56594" w:rsidP="0052710A">
      <w:pPr>
        <w:ind w:right="283" w:firstLine="709"/>
        <w:rPr>
          <w:b w:val="0"/>
        </w:rPr>
      </w:pPr>
      <w:r w:rsidRPr="00A56594">
        <w:rPr>
          <w:b w:val="0"/>
        </w:rPr>
        <w:t xml:space="preserve">7. Комиссия рассматривает уведомление в соответствии с Положением о Комиссии, утверждённым </w:t>
      </w:r>
      <w:r w:rsidR="00F81BE8">
        <w:rPr>
          <w:b w:val="0"/>
        </w:rPr>
        <w:t>Собранием депутатов</w:t>
      </w:r>
      <w:r w:rsidRPr="00A56594">
        <w:rPr>
          <w:b w:val="0"/>
        </w:rPr>
        <w:t>.</w:t>
      </w:r>
    </w:p>
    <w:p w:rsidR="00DF5250" w:rsidRDefault="00DF5250" w:rsidP="0052710A">
      <w:pPr>
        <w:ind w:right="283"/>
      </w:pPr>
    </w:p>
    <w:p w:rsidR="00A56594" w:rsidRPr="00DF5250" w:rsidRDefault="00A56594" w:rsidP="0052710A">
      <w:pPr>
        <w:ind w:right="283"/>
        <w:sectPr w:rsidR="00A56594" w:rsidRPr="00DF5250" w:rsidSect="0052710A">
          <w:pgSz w:w="11906" w:h="16838" w:code="9"/>
          <w:pgMar w:top="1134" w:right="424" w:bottom="1134" w:left="1701" w:header="720" w:footer="720" w:gutter="0"/>
          <w:cols w:space="720"/>
          <w:docGrid w:linePitch="32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421"/>
      </w:tblGrid>
      <w:tr w:rsidR="00DF5250" w:rsidRPr="00F81BE8" w:rsidTr="00DF5250">
        <w:tc>
          <w:tcPr>
            <w:tcW w:w="4420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lastRenderedPageBreak/>
              <w:t> </w:t>
            </w:r>
          </w:p>
        </w:tc>
        <w:tc>
          <w:tcPr>
            <w:tcW w:w="5434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Приложение 1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к Положению «О порядке уведомления о возни</w:t>
            </w:r>
            <w:r w:rsidRPr="00F81BE8">
              <w:rPr>
                <w:b w:val="0"/>
              </w:rPr>
              <w:t>к</w:t>
            </w:r>
            <w:r w:rsidRPr="00F81BE8">
              <w:rPr>
                <w:b w:val="0"/>
              </w:rPr>
              <w:t>шем конфликте интересов или возможности его возникновения лицами, замещающими муниц</w:t>
            </w:r>
            <w:r w:rsidRPr="00F81BE8">
              <w:rPr>
                <w:b w:val="0"/>
              </w:rPr>
              <w:t>и</w:t>
            </w:r>
            <w:r w:rsidRPr="00F81BE8">
              <w:rPr>
                <w:b w:val="0"/>
              </w:rPr>
              <w:t>пальную должность»</w:t>
            </w:r>
          </w:p>
        </w:tc>
      </w:tr>
      <w:tr w:rsidR="00DF5250" w:rsidRPr="00F81BE8" w:rsidTr="00DF5250">
        <w:tc>
          <w:tcPr>
            <w:tcW w:w="4420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5434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  <w:tr w:rsidR="00DF5250" w:rsidRPr="00F81BE8" w:rsidTr="00DF5250">
        <w:tc>
          <w:tcPr>
            <w:tcW w:w="4420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5434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 xml:space="preserve">Председателю </w:t>
            </w:r>
          </w:p>
          <w:p w:rsidR="00DF5250" w:rsidRPr="00F81BE8" w:rsidRDefault="00F81BE8" w:rsidP="0052710A">
            <w:pPr>
              <w:ind w:right="283"/>
              <w:rPr>
                <w:b w:val="0"/>
              </w:rPr>
            </w:pPr>
            <w:r>
              <w:rPr>
                <w:b w:val="0"/>
              </w:rPr>
              <w:t>Собрания депутатов Ивановского сельсовета Рыльского района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(Ф.И.О.)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от 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(Ф.И.О., должность лица, замещающего муниц</w:t>
            </w:r>
            <w:r w:rsidRPr="00F81BE8">
              <w:rPr>
                <w:b w:val="0"/>
              </w:rPr>
              <w:t>и</w:t>
            </w:r>
            <w:r w:rsidRPr="00F81BE8">
              <w:rPr>
                <w:b w:val="0"/>
              </w:rPr>
              <w:t>пальную должность)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F5250" w:rsidRPr="00F81BE8" w:rsidTr="00DF525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250" w:rsidRPr="00F81BE8" w:rsidRDefault="00DF5250" w:rsidP="0052710A">
            <w:pPr>
              <w:ind w:right="283"/>
              <w:jc w:val="center"/>
            </w:pPr>
            <w:r w:rsidRPr="00F81BE8">
              <w:t>Уведомление</w:t>
            </w:r>
          </w:p>
          <w:p w:rsidR="00F81BE8" w:rsidRDefault="00DF5250" w:rsidP="0052710A">
            <w:pPr>
              <w:ind w:right="283"/>
              <w:jc w:val="center"/>
            </w:pPr>
            <w:r w:rsidRPr="00F81BE8">
              <w:t>о возникновении личной заинтересованности при исполнении должностных</w:t>
            </w:r>
          </w:p>
          <w:p w:rsidR="00DF5250" w:rsidRPr="00F81BE8" w:rsidRDefault="00DF5250" w:rsidP="0052710A">
            <w:pPr>
              <w:ind w:right="283"/>
              <w:jc w:val="center"/>
            </w:pPr>
            <w:r w:rsidRPr="00F81BE8">
              <w:t>обязанн</w:t>
            </w:r>
            <w:r w:rsidRPr="00F81BE8">
              <w:t>о</w:t>
            </w:r>
            <w:r w:rsidRPr="00F81BE8">
              <w:t>стей, которая приводит или может привести к конфликту интересов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</w:tblGrid>
      <w:tr w:rsidR="00DF5250" w:rsidRPr="00F81BE8" w:rsidTr="00DF5250">
        <w:tc>
          <w:tcPr>
            <w:tcW w:w="9827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В соответствии с частью 4.1 статьи 12.1 Федерального закона от 25.12.2008 № 273-ФЗ «О противодействии коррупции» сообщаю о возникновении у меня личной заинтересова</w:t>
            </w:r>
            <w:r w:rsidRPr="00F81BE8">
              <w:rPr>
                <w:b w:val="0"/>
              </w:rPr>
              <w:t>н</w:t>
            </w:r>
            <w:r w:rsidRPr="00F81BE8">
              <w:rPr>
                <w:b w:val="0"/>
              </w:rPr>
              <w:t>ности при исполнении должностных обязанностей, которая приводит или может привести к ко</w:t>
            </w:r>
            <w:r w:rsidRPr="00F81BE8">
              <w:rPr>
                <w:b w:val="0"/>
              </w:rPr>
              <w:t>н</w:t>
            </w:r>
            <w:r w:rsidRPr="00F81BE8">
              <w:rPr>
                <w:b w:val="0"/>
              </w:rPr>
              <w:t>фликту интересов (нужное подчеркнуть).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Обстоятельства, являющиеся основанием возникновения личной заинтересованности: ________________________________________________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__________________________________________________________________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Должностные обязанности, на исполнение которых влияет или может повлиять личная заи</w:t>
            </w:r>
            <w:r w:rsidRPr="00F81BE8">
              <w:rPr>
                <w:b w:val="0"/>
              </w:rPr>
              <w:t>н</w:t>
            </w:r>
            <w:r w:rsidRPr="00F81BE8">
              <w:rPr>
                <w:b w:val="0"/>
              </w:rPr>
              <w:t>тересованность: 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__________________________________________________________________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Предлагаемые меры по предотвращению или урегулированию конфликта интересов: ________________________________________________________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__________________________________________________________________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Намереваюсь (не намереваюсь) лично присутствовать на заседании комиссии по с</w:t>
            </w:r>
            <w:r w:rsidRPr="00F81BE8">
              <w:rPr>
                <w:b w:val="0"/>
              </w:rPr>
              <w:t>о</w:t>
            </w:r>
            <w:r w:rsidRPr="00F81BE8">
              <w:rPr>
                <w:b w:val="0"/>
              </w:rPr>
              <w:t xml:space="preserve">блюдению ограничений, запретов, исполнению обязанностей лицами, замещающими муниципальные должности </w:t>
            </w:r>
            <w:r w:rsidR="00F81BE8">
              <w:rPr>
                <w:b w:val="0"/>
              </w:rPr>
              <w:t>Ивановского сельсовета</w:t>
            </w:r>
            <w:r w:rsidRPr="00F81BE8">
              <w:rPr>
                <w:b w:val="0"/>
              </w:rPr>
              <w:t xml:space="preserve">, заседании </w:t>
            </w:r>
            <w:r w:rsidR="00F81BE8">
              <w:rPr>
                <w:b w:val="0"/>
              </w:rPr>
              <w:t>Собрания депутатов Ивановского сельсовета Рыльского района</w:t>
            </w:r>
            <w:r w:rsidRPr="00F81BE8">
              <w:rPr>
                <w:b w:val="0"/>
              </w:rPr>
              <w:t xml:space="preserve"> при рассмотрении настоящего уведомления (нужное подчеркнуть).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9"/>
        <w:gridCol w:w="2314"/>
        <w:gridCol w:w="5768"/>
      </w:tblGrid>
      <w:tr w:rsidR="00DF5250" w:rsidRPr="00F81BE8" w:rsidTr="00DF5250">
        <w:tc>
          <w:tcPr>
            <w:tcW w:w="1642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</w:t>
            </w:r>
          </w:p>
        </w:tc>
        <w:tc>
          <w:tcPr>
            <w:tcW w:w="2316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</w:t>
            </w:r>
          </w:p>
        </w:tc>
        <w:tc>
          <w:tcPr>
            <w:tcW w:w="5896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____________________________________</w:t>
            </w:r>
          </w:p>
        </w:tc>
      </w:tr>
      <w:tr w:rsidR="00DF5250" w:rsidRPr="00F81BE8" w:rsidTr="00DF5250">
        <w:tc>
          <w:tcPr>
            <w:tcW w:w="1642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(дата)</w:t>
            </w:r>
          </w:p>
        </w:tc>
        <w:tc>
          <w:tcPr>
            <w:tcW w:w="2316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(подпись)</w:t>
            </w:r>
          </w:p>
        </w:tc>
        <w:tc>
          <w:tcPr>
            <w:tcW w:w="5896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(Ф.И.О.)</w:t>
            </w:r>
          </w:p>
        </w:tc>
      </w:tr>
    </w:tbl>
    <w:p w:rsidR="00DF5250" w:rsidRPr="00DF5250" w:rsidRDefault="00DF5250" w:rsidP="0052710A">
      <w:pPr>
        <w:ind w:right="283"/>
        <w:sectPr w:rsidR="00DF5250" w:rsidRPr="00DF5250" w:rsidSect="0052710A">
          <w:pgSz w:w="11906" w:h="16838" w:code="9"/>
          <w:pgMar w:top="1134" w:right="424" w:bottom="1134" w:left="1701" w:header="720" w:footer="720" w:gutter="0"/>
          <w:cols w:space="720"/>
          <w:docGrid w:linePitch="32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5"/>
        <w:gridCol w:w="5396"/>
      </w:tblGrid>
      <w:tr w:rsidR="00DF5250" w:rsidRPr="00F81BE8" w:rsidTr="00DF5250">
        <w:tc>
          <w:tcPr>
            <w:tcW w:w="4420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lastRenderedPageBreak/>
              <w:t> </w:t>
            </w:r>
          </w:p>
        </w:tc>
        <w:tc>
          <w:tcPr>
            <w:tcW w:w="5434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Приложение 2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к Положению «О порядке уведомления о во</w:t>
            </w:r>
            <w:r w:rsidRPr="00F81BE8">
              <w:rPr>
                <w:b w:val="0"/>
              </w:rPr>
              <w:t>з</w:t>
            </w:r>
            <w:r w:rsidRPr="00F81BE8">
              <w:rPr>
                <w:b w:val="0"/>
              </w:rPr>
              <w:t>никшем конфликте интересов или возможности его возникновения лицами, замещающими м</w:t>
            </w:r>
            <w:r w:rsidRPr="00F81BE8">
              <w:rPr>
                <w:b w:val="0"/>
              </w:rPr>
              <w:t>у</w:t>
            </w:r>
            <w:r w:rsidRPr="00F81BE8">
              <w:rPr>
                <w:b w:val="0"/>
              </w:rPr>
              <w:t>ниципальную должность»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DF5250" w:rsidRPr="00F81BE8" w:rsidTr="00F81BE8">
        <w:tc>
          <w:tcPr>
            <w:tcW w:w="9854" w:type="dxa"/>
            <w:hideMark/>
          </w:tcPr>
          <w:p w:rsidR="00DF5250" w:rsidRPr="00F81BE8" w:rsidRDefault="00DF5250" w:rsidP="0052710A">
            <w:pPr>
              <w:ind w:right="283"/>
              <w:jc w:val="center"/>
            </w:pPr>
            <w:r w:rsidRPr="00F81BE8">
              <w:t>Журнал</w:t>
            </w:r>
          </w:p>
          <w:p w:rsidR="00DF5250" w:rsidRPr="00F81BE8" w:rsidRDefault="00DF5250" w:rsidP="0052710A">
            <w:pPr>
              <w:ind w:right="283"/>
              <w:jc w:val="center"/>
              <w:rPr>
                <w:b w:val="0"/>
              </w:rPr>
            </w:pPr>
            <w:r w:rsidRPr="00F81BE8">
              <w:t>регистрации уведомлений о возникновении личной заинтересованности при испо</w:t>
            </w:r>
            <w:r w:rsidRPr="00F81BE8">
              <w:t>л</w:t>
            </w:r>
            <w:r w:rsidRPr="00F81BE8">
              <w:t>нении должностных обязанностей лица, замещающего муниципальную должность, которая пр</w:t>
            </w:r>
            <w:r w:rsidRPr="00F81BE8">
              <w:t>и</w:t>
            </w:r>
            <w:r w:rsidRPr="00F81BE8">
              <w:t>водит или может привести к конфликту интересов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1244"/>
        <w:gridCol w:w="979"/>
        <w:gridCol w:w="2452"/>
        <w:gridCol w:w="1138"/>
      </w:tblGrid>
      <w:tr w:rsidR="00DF5250" w:rsidRPr="00F81BE8" w:rsidTr="00DF5250">
        <w:tc>
          <w:tcPr>
            <w:tcW w:w="4392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260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Начат</w:t>
            </w:r>
          </w:p>
        </w:tc>
        <w:tc>
          <w:tcPr>
            <w:tcW w:w="777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«__»</w:t>
            </w:r>
          </w:p>
        </w:tc>
        <w:tc>
          <w:tcPr>
            <w:tcW w:w="2456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</w:t>
            </w:r>
          </w:p>
        </w:tc>
        <w:tc>
          <w:tcPr>
            <w:tcW w:w="969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20__г.</w:t>
            </w:r>
          </w:p>
        </w:tc>
      </w:tr>
      <w:tr w:rsidR="00DF5250" w:rsidRPr="00F81BE8" w:rsidTr="00DF5250">
        <w:tc>
          <w:tcPr>
            <w:tcW w:w="4392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260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Окончен</w:t>
            </w:r>
          </w:p>
        </w:tc>
        <w:tc>
          <w:tcPr>
            <w:tcW w:w="777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«__»</w:t>
            </w:r>
          </w:p>
        </w:tc>
        <w:tc>
          <w:tcPr>
            <w:tcW w:w="2456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________________</w:t>
            </w:r>
          </w:p>
        </w:tc>
        <w:tc>
          <w:tcPr>
            <w:tcW w:w="969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20__г.</w:t>
            </w:r>
          </w:p>
        </w:tc>
      </w:tr>
      <w:tr w:rsidR="00DF5250" w:rsidRPr="00F81BE8" w:rsidTr="00DF5250">
        <w:tc>
          <w:tcPr>
            <w:tcW w:w="4392" w:type="dxa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5462" w:type="dxa"/>
            <w:gridSpan w:val="4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На _________________ листах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531"/>
        <w:gridCol w:w="1479"/>
        <w:gridCol w:w="1319"/>
        <w:gridCol w:w="1472"/>
        <w:gridCol w:w="1794"/>
        <w:gridCol w:w="1450"/>
      </w:tblGrid>
      <w:tr w:rsidR="00DF5250" w:rsidRPr="00F81BE8" w:rsidTr="00DF525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№</w:t>
            </w:r>
          </w:p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Дата регис</w:t>
            </w:r>
            <w:r w:rsidRPr="00F81BE8">
              <w:rPr>
                <w:b w:val="0"/>
              </w:rPr>
              <w:t>т</w:t>
            </w:r>
            <w:r w:rsidRPr="00F81BE8">
              <w:rPr>
                <w:b w:val="0"/>
              </w:rPr>
              <w:t>рации ув</w:t>
            </w:r>
            <w:r w:rsidRPr="00F81BE8">
              <w:rPr>
                <w:b w:val="0"/>
              </w:rPr>
              <w:t>е</w:t>
            </w:r>
            <w:r w:rsidRPr="00F81BE8">
              <w:rPr>
                <w:b w:val="0"/>
              </w:rPr>
              <w:t>домления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Количество листов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Сведения о лице, зам</w:t>
            </w:r>
            <w:r w:rsidRPr="00F81BE8">
              <w:rPr>
                <w:b w:val="0"/>
              </w:rPr>
              <w:t>е</w:t>
            </w:r>
            <w:r w:rsidRPr="00F81BE8">
              <w:rPr>
                <w:b w:val="0"/>
              </w:rPr>
              <w:t>щающим муниципал</w:t>
            </w:r>
            <w:r w:rsidRPr="00F81BE8">
              <w:rPr>
                <w:b w:val="0"/>
              </w:rPr>
              <w:t>ь</w:t>
            </w:r>
            <w:r w:rsidRPr="00F81BE8">
              <w:rPr>
                <w:b w:val="0"/>
              </w:rPr>
              <w:t>ную 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Ф.И.О., дол</w:t>
            </w:r>
            <w:r w:rsidRPr="00F81BE8">
              <w:rPr>
                <w:b w:val="0"/>
              </w:rPr>
              <w:t>ж</w:t>
            </w:r>
            <w:r w:rsidRPr="00F81BE8">
              <w:rPr>
                <w:b w:val="0"/>
              </w:rPr>
              <w:t>ность, подпись лица, приня</w:t>
            </w:r>
            <w:r w:rsidRPr="00F81BE8">
              <w:rPr>
                <w:b w:val="0"/>
              </w:rPr>
              <w:t>в</w:t>
            </w:r>
            <w:r w:rsidRPr="00F81BE8">
              <w:rPr>
                <w:b w:val="0"/>
              </w:rPr>
              <w:t>шего уведо</w:t>
            </w:r>
            <w:r w:rsidRPr="00F81BE8">
              <w:rPr>
                <w:b w:val="0"/>
              </w:rPr>
              <w:t>м</w:t>
            </w:r>
            <w:r w:rsidRPr="00F81BE8">
              <w:rPr>
                <w:b w:val="0"/>
              </w:rPr>
              <w:t>ление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Примечание</w:t>
            </w:r>
          </w:p>
        </w:tc>
      </w:tr>
      <w:tr w:rsidR="00DF5250" w:rsidRPr="00F81BE8" w:rsidTr="00DF5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Ф.И.О.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</w:p>
        </w:tc>
      </w:tr>
      <w:tr w:rsidR="00DF5250" w:rsidRPr="00F81BE8" w:rsidTr="00DF525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  <w:tr w:rsidR="00DF5250" w:rsidRPr="00F81BE8" w:rsidTr="00DF525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  <w:tr w:rsidR="00DF5250" w:rsidRPr="00F81BE8" w:rsidTr="00DF525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  <w:tr w:rsidR="00DF5250" w:rsidRPr="00F81BE8" w:rsidTr="00DF525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  <w:tr w:rsidR="00DF5250" w:rsidRPr="00F81BE8" w:rsidTr="00DF525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  <w:tr w:rsidR="00DF5250" w:rsidRPr="00F81BE8" w:rsidTr="00DF525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0" w:rsidRPr="00F81BE8" w:rsidRDefault="00DF5250" w:rsidP="0052710A">
            <w:pPr>
              <w:ind w:right="283"/>
              <w:rPr>
                <w:b w:val="0"/>
              </w:rPr>
            </w:pPr>
            <w:r w:rsidRPr="00F81BE8">
              <w:rPr>
                <w:b w:val="0"/>
              </w:rPr>
              <w:t> </w:t>
            </w:r>
          </w:p>
        </w:tc>
      </w:tr>
    </w:tbl>
    <w:p w:rsidR="00DF5250" w:rsidRPr="00F81BE8" w:rsidRDefault="00DF5250" w:rsidP="0052710A">
      <w:pPr>
        <w:ind w:right="283"/>
        <w:rPr>
          <w:b w:val="0"/>
        </w:rPr>
      </w:pPr>
      <w:r w:rsidRPr="00F81BE8">
        <w:rPr>
          <w:b w:val="0"/>
        </w:rPr>
        <w:t> </w:t>
      </w:r>
    </w:p>
    <w:p w:rsidR="00C2491B" w:rsidRDefault="00C2491B" w:rsidP="0052710A">
      <w:pPr>
        <w:ind w:right="283"/>
      </w:pPr>
      <w:bookmarkStart w:id="3" w:name="_GoBack"/>
      <w:bookmarkEnd w:id="3"/>
    </w:p>
    <w:sectPr w:rsidR="00C2491B" w:rsidSect="0052710A">
      <w:headerReference w:type="default" r:id="rId7"/>
      <w:pgSz w:w="11906" w:h="16838" w:code="9"/>
      <w:pgMar w:top="1134" w:right="424" w:bottom="851" w:left="1701" w:header="363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7D" w:rsidRDefault="000F657D" w:rsidP="00DF5250">
      <w:r>
        <w:separator/>
      </w:r>
    </w:p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/>
  </w:endnote>
  <w:endnote w:type="continuationSeparator" w:id="0">
    <w:p w:rsidR="000F657D" w:rsidRDefault="000F657D" w:rsidP="00DF5250">
      <w:r>
        <w:continuationSeparator/>
      </w:r>
    </w:p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7D" w:rsidRDefault="000F657D" w:rsidP="00DF5250">
      <w:r>
        <w:separator/>
      </w:r>
    </w:p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/>
  </w:footnote>
  <w:footnote w:type="continuationSeparator" w:id="0">
    <w:p w:rsidR="000F657D" w:rsidRDefault="000F657D" w:rsidP="00DF5250">
      <w:r>
        <w:continuationSeparator/>
      </w:r>
    </w:p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 w:rsidP="00DF5250"/>
    <w:p w:rsidR="000F657D" w:rsidRDefault="000F6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1B" w:rsidRPr="00AB19E2" w:rsidRDefault="00C2491B">
    <w:pPr>
      <w:pStyle w:val="a3"/>
      <w:rPr>
        <w:sz w:val="28"/>
        <w:szCs w:val="28"/>
      </w:rPr>
    </w:pPr>
    <w:r w:rsidRPr="00AB19E2">
      <w:rPr>
        <w:sz w:val="28"/>
        <w:szCs w:val="28"/>
      </w:rPr>
      <w:fldChar w:fldCharType="begin"/>
    </w:r>
    <w:r w:rsidRPr="00AB19E2">
      <w:rPr>
        <w:sz w:val="28"/>
        <w:szCs w:val="28"/>
      </w:rPr>
      <w:instrText xml:space="preserve"> PAGE </w:instrText>
    </w:r>
    <w:r w:rsidRPr="00AB19E2">
      <w:rPr>
        <w:sz w:val="28"/>
        <w:szCs w:val="28"/>
      </w:rPr>
      <w:fldChar w:fldCharType="separate"/>
    </w:r>
    <w:r w:rsidR="00DF5250">
      <w:rPr>
        <w:noProof/>
        <w:sz w:val="28"/>
        <w:szCs w:val="28"/>
      </w:rPr>
      <w:t>2</w:t>
    </w:r>
    <w:r w:rsidRPr="00AB19E2">
      <w:rPr>
        <w:sz w:val="28"/>
        <w:szCs w:val="28"/>
      </w:rPr>
      <w:fldChar w:fldCharType="end"/>
    </w:r>
  </w:p>
  <w:p w:rsidR="00C2491B" w:rsidRDefault="00C2491B" w:rsidP="00DF5250"/>
  <w:p w:rsidR="00C2491B" w:rsidRDefault="00C2491B" w:rsidP="00DF52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A6A4D"/>
    <w:rsid w:val="000C4D18"/>
    <w:rsid w:val="000F657D"/>
    <w:rsid w:val="00113704"/>
    <w:rsid w:val="00131B88"/>
    <w:rsid w:val="001F4C4F"/>
    <w:rsid w:val="002655A0"/>
    <w:rsid w:val="00276F0F"/>
    <w:rsid w:val="002C0560"/>
    <w:rsid w:val="0033073C"/>
    <w:rsid w:val="00381188"/>
    <w:rsid w:val="003B2E4D"/>
    <w:rsid w:val="004B427E"/>
    <w:rsid w:val="004F3EA4"/>
    <w:rsid w:val="00512A34"/>
    <w:rsid w:val="0052710A"/>
    <w:rsid w:val="00581224"/>
    <w:rsid w:val="0059211B"/>
    <w:rsid w:val="005935AE"/>
    <w:rsid w:val="005B34E6"/>
    <w:rsid w:val="006B5838"/>
    <w:rsid w:val="00720B16"/>
    <w:rsid w:val="00743573"/>
    <w:rsid w:val="00795DDA"/>
    <w:rsid w:val="007A3972"/>
    <w:rsid w:val="007A6976"/>
    <w:rsid w:val="007C6608"/>
    <w:rsid w:val="007E0D32"/>
    <w:rsid w:val="007E30C5"/>
    <w:rsid w:val="00833D3F"/>
    <w:rsid w:val="00882A3C"/>
    <w:rsid w:val="00895739"/>
    <w:rsid w:val="008D2345"/>
    <w:rsid w:val="009F229E"/>
    <w:rsid w:val="00A17E1D"/>
    <w:rsid w:val="00A56594"/>
    <w:rsid w:val="00A74823"/>
    <w:rsid w:val="00AA52DE"/>
    <w:rsid w:val="00AE2833"/>
    <w:rsid w:val="00BD19F4"/>
    <w:rsid w:val="00C10E36"/>
    <w:rsid w:val="00C20B39"/>
    <w:rsid w:val="00C2491B"/>
    <w:rsid w:val="00D120C6"/>
    <w:rsid w:val="00D86B60"/>
    <w:rsid w:val="00DB30F7"/>
    <w:rsid w:val="00DC0B4E"/>
    <w:rsid w:val="00DF5250"/>
    <w:rsid w:val="00E269BB"/>
    <w:rsid w:val="00E818A5"/>
    <w:rsid w:val="00E8337E"/>
    <w:rsid w:val="00ED324F"/>
    <w:rsid w:val="00F772B1"/>
    <w:rsid w:val="00F81BE8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62197"/>
  <w15:chartTrackingRefBased/>
  <w15:docId w15:val="{87D5A1DA-FE51-4EC0-8A4F-F2431ED2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F5250"/>
    <w:pPr>
      <w:jc w:val="both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b w:val="0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F7AF3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324F"/>
    <w:rPr>
      <w:sz w:val="28"/>
      <w:szCs w:val="24"/>
    </w:rPr>
  </w:style>
  <w:style w:type="character" w:styleId="ae">
    <w:name w:val="Emphasis"/>
    <w:qFormat/>
    <w:rsid w:val="00743573"/>
    <w:rPr>
      <w:i/>
      <w:iCs/>
    </w:rPr>
  </w:style>
  <w:style w:type="paragraph" w:customStyle="1" w:styleId="ConsNormal">
    <w:name w:val="ConsNormal"/>
    <w:rsid w:val="00743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1F4C4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АА-рубленый"/>
    <w:rsid w:val="002C0560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grame">
    <w:name w:val="grame"/>
    <w:basedOn w:val="a0"/>
    <w:rsid w:val="00DF5250"/>
  </w:style>
  <w:style w:type="character" w:styleId="af0">
    <w:name w:val="Hyperlink"/>
    <w:basedOn w:val="a0"/>
    <w:uiPriority w:val="99"/>
    <w:unhideWhenUsed/>
    <w:rsid w:val="00DF5250"/>
    <w:rPr>
      <w:color w:val="0000FF"/>
      <w:u w:val="single"/>
    </w:rPr>
  </w:style>
  <w:style w:type="character" w:customStyle="1" w:styleId="spelle">
    <w:name w:val="spelle"/>
    <w:basedOn w:val="a0"/>
    <w:rsid w:val="00DF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Е.Ю.</dc:creator>
  <cp:keywords/>
  <cp:lastModifiedBy>Morozova</cp:lastModifiedBy>
  <cp:revision>4</cp:revision>
  <cp:lastPrinted>2017-05-30T09:23:00Z</cp:lastPrinted>
  <dcterms:created xsi:type="dcterms:W3CDTF">2019-05-17T13:37:00Z</dcterms:created>
  <dcterms:modified xsi:type="dcterms:W3CDTF">2019-05-17T13:43:00Z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установлении предельного уровня 
соотношения среднемесячной
заработной платы руководителей,
их заместителей и главных бухгалтеров
и среднемесячной заработной платы работников
муниципальных учреждений города Перми</vt:lpwstr>
  </property>
  <property fmtid="{D5CDD505-2E9C-101B-9397-08002B2CF9AE}" pid="3" name="reg_date">
    <vt:lpwstr>09.09.2016</vt:lpwstr>
  </property>
  <property fmtid="{D5CDD505-2E9C-101B-9397-08002B2CF9AE}" pid="4" name="reg_number">
    <vt:lpwstr>672</vt:lpwstr>
  </property>
  <property fmtid="{D5CDD505-2E9C-101B-9397-08002B2CF9AE}" pid="5" name="r_object_id">
    <vt:lpwstr>0900000196b81e6a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