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bookmarkStart w:id="0" w:name="_GoBack"/>
      <w:bookmarkEnd w:id="0"/>
      <w:r w:rsidRPr="00997245">
        <w:rPr>
          <w:rFonts w:ascii="Times New Roman" w:eastAsia="Times New Roman" w:hAnsi="Times New Roman" w:cs="Times New Roman"/>
          <w:sz w:val="24"/>
          <w:szCs w:val="24"/>
          <w:lang w:eastAsia="ru-RU"/>
        </w:rPr>
        <w:t>УТВЕРЖДЁН</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постановлением Администрации</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Ивановского сельсовета Рыльского района</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 «11»12.2018 г. №245</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(с изм., внесенными </w:t>
      </w:r>
      <w:hyperlink r:id="rId4" w:tgtFrame="_blank" w:history="1">
        <w:r w:rsidRPr="00997245">
          <w:rPr>
            <w:rFonts w:ascii="Times New Roman" w:eastAsia="Times New Roman" w:hAnsi="Times New Roman" w:cs="Times New Roman"/>
            <w:color w:val="0000FF"/>
            <w:sz w:val="24"/>
            <w:szCs w:val="24"/>
            <w:u w:val="single"/>
            <w:lang w:eastAsia="ru-RU"/>
          </w:rPr>
          <w:t>постановлением от 02.09.2019 г. №151</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center"/>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 xml:space="preserve">АДМИНИСТРАТИВНЫЙ РЕГЛАМЕНТ </w:t>
      </w:r>
    </w:p>
    <w:p w:rsidR="00997245" w:rsidRPr="00997245" w:rsidRDefault="00997245" w:rsidP="00997245">
      <w:pPr>
        <w:spacing w:after="0" w:line="240" w:lineRule="auto"/>
        <w:ind w:firstLine="720"/>
        <w:jc w:val="center"/>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предоставления Администрацией Ивановского сельсовета Рыльского района муниципальной услуги «Перевод жилого помещения в нежилое помещение или нежилого помещения в жилое помещение»</w:t>
      </w:r>
    </w:p>
    <w:p w:rsidR="00997245" w:rsidRPr="00997245" w:rsidRDefault="00997245" w:rsidP="00997245">
      <w:pPr>
        <w:spacing w:after="0" w:line="240" w:lineRule="auto"/>
        <w:ind w:firstLine="720"/>
        <w:jc w:val="center"/>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 </w:t>
      </w:r>
    </w:p>
    <w:p w:rsidR="00997245" w:rsidRPr="00997245" w:rsidRDefault="00997245" w:rsidP="00997245">
      <w:pPr>
        <w:spacing w:after="0" w:line="240" w:lineRule="auto"/>
        <w:ind w:firstLine="720"/>
        <w:jc w:val="center"/>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I. ОБЩИЕ ПОЛОЖЕНИЯ</w:t>
      </w:r>
    </w:p>
    <w:p w:rsidR="00997245" w:rsidRPr="00997245" w:rsidRDefault="00997245" w:rsidP="00997245">
      <w:pPr>
        <w:spacing w:after="0" w:line="240" w:lineRule="auto"/>
        <w:ind w:firstLine="720"/>
        <w:jc w:val="center"/>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1.1. Предмет регулирования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Административный регламент предоставления Администрацией Ивановского сельсовета Рыльского района (далее - Администрация) муниципальной услуги «Перевод жилого помещения в нежилое помещение или нежилого помещения в жилое помещение»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1.2. Круг заявителей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Заявители - физические лица, индивидуальные предприниматели и юридические лица вне зависимости от места фактического проживания или постоянной регистрации, являющиеся собственниками переводимого жилого или нежилого помещения, расположенного на территории Ивановского сельсовета Рыльского района, либо их уполномоченные представители (далее - заявители).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1.3. Требования к порядку информирования о предоставлении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Информирование заявителей организуется следующим образом: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индивидуальное информирование (устное, письменное</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публичное информирование (средства массовой информации, сеть «Интернет»).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При ответах на телефонные звонки и устные обращения специалисты соблюдают правила служебной этики.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Письменное, индивидуальное информирование осуществляется в письменной форме за подписью главы Ивановского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w:t>
      </w:r>
      <w:r w:rsidRPr="00997245">
        <w:rPr>
          <w:rFonts w:ascii="Times New Roman" w:eastAsia="Times New Roman" w:hAnsi="Times New Roman" w:cs="Times New Roman"/>
          <w:sz w:val="24"/>
          <w:szCs w:val="24"/>
          <w:lang w:eastAsia="ru-RU"/>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http://gosuslugi.ru (далее - Единый портал) и в региональной информационной системе «Портал государственных и муниципальных услуг Курской области»: (далее - Региональный портал) можно получить информацию о (об</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круге заявителей;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сроке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результате предоставления муниципальной услуги, порядок выдачи результата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размере государственной пошлины, взимаемой за предоставление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образцы заполнения электронной формы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Информация о муниципальной услуге предоставляется бесплатно.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краткое описание порядка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порядок информирования о ходе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порядок получения консультаций;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образцы оформления документов, необходимых для предоставления муниципальной услуги, и требования к ним.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Справочная информация размещена на официальном сайте Администрации http://admivanovsky.ru/ и на Едином портале.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К справочной информации относится следующая информация: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II. Стандарт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 Наименование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Перевод жилого помещения в нежилое помещение или нежилого помещения в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2.2.1. Муниципальная услуга предоставляется Администрацией Ивановского сельсовета Рыльского района (далее - Администрация).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 предоставлении муниципальной услуги участвуют: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Межведомственная комиссия при Администрации Ивановского сельсовета Рыльского района по вопросам перевода жилых помещений в нежилые и нежилых в жилые и согласования переустройства и/или перепланировки жилых и нежилых помещений;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филиал областного бюджетного учреждения «Многофункциональный центр по предоставлению государственных и муниципальных услуг» (далее - МФЦ</w:t>
      </w:r>
      <w:proofErr w:type="gramStart"/>
      <w:r w:rsidRPr="00997245">
        <w:rPr>
          <w:rFonts w:ascii="Times New Roman" w:eastAsia="Times New Roman" w:hAnsi="Times New Roman" w:cs="Times New Roman"/>
          <w:sz w:val="24"/>
          <w:szCs w:val="24"/>
          <w:lang w:eastAsia="ru-RU"/>
        </w:rPr>
        <w:t>) ;</w:t>
      </w:r>
      <w:proofErr w:type="gramEnd"/>
      <w:r w:rsidRPr="00997245">
        <w:rPr>
          <w:rFonts w:ascii="Times New Roman" w:eastAsia="Times New Roman" w:hAnsi="Times New Roman" w:cs="Times New Roman"/>
          <w:sz w:val="24"/>
          <w:szCs w:val="24"/>
          <w:lang w:eastAsia="ru-RU"/>
        </w:rPr>
        <w:t xml:space="preserve">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Курской области;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Управление Федеральной налоговой службы по Курской области;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Управление по охране объектов культурного наследия Курской области;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Организация, осуществляющая хранение учетно-технической документации.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2.2.2. В соответствии с требованиями пункта 3 части 1 статьи 7 Федерального закона </w:t>
      </w:r>
      <w:hyperlink r:id="rId5"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2.3 Описание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 решение о переводе жилого помещения в нежилое помещение или нежилого помещения в жилое помещение в форме уведомления о переводе жилого (нежилого) помещения в нежилое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решение об отказе в переводе жилого помещения в нежилое помещение или нежилого помещения в жилое помещение в форме уведомления об отказе в переводе жилого (нежилого) помещения в нежилое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Срок предоставления муниципальной услуги не позднее чем через сорок пять дней со дня предоставления документов, указанных в пункте 2.6.1 настоящего Административного регламента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Срок выдачи (направления) </w:t>
      </w:r>
      <w:proofErr w:type="gramStart"/>
      <w:r w:rsidRPr="00997245">
        <w:rPr>
          <w:rFonts w:ascii="Times New Roman" w:eastAsia="Times New Roman" w:hAnsi="Times New Roman" w:cs="Times New Roman"/>
          <w:sz w:val="24"/>
          <w:szCs w:val="24"/>
          <w:lang w:eastAsia="ru-RU"/>
        </w:rPr>
        <w:t>документов</w:t>
      </w:r>
      <w:proofErr w:type="gramEnd"/>
      <w:r w:rsidRPr="00997245">
        <w:rPr>
          <w:rFonts w:ascii="Times New Roman" w:eastAsia="Times New Roman" w:hAnsi="Times New Roman" w:cs="Times New Roman"/>
          <w:sz w:val="24"/>
          <w:szCs w:val="24"/>
          <w:lang w:eastAsia="ru-RU"/>
        </w:rPr>
        <w:t xml:space="preserve"> являющихся результатом предоставления муниципальной услуги не позднее чем через три рабочих дня со дня принятия решения о переводе или об отказе в переводе помещения.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2.5. Нормативные правовые акты, регулирующие предоставление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Pr="00997245">
          <w:rPr>
            <w:rFonts w:ascii="Times New Roman" w:eastAsia="Times New Roman" w:hAnsi="Times New Roman" w:cs="Times New Roman"/>
            <w:color w:val="000000"/>
            <w:sz w:val="24"/>
            <w:szCs w:val="24"/>
            <w:u w:val="single"/>
            <w:lang w:eastAsia="ru-RU"/>
          </w:rPr>
          <w:t>http://admivanovsky.ru/</w:t>
        </w:r>
      </w:hyperlink>
      <w:r w:rsidRPr="00997245">
        <w:rPr>
          <w:rFonts w:ascii="Times New Roman" w:eastAsia="Times New Roman" w:hAnsi="Times New Roman" w:cs="Times New Roman"/>
          <w:sz w:val="24"/>
          <w:szCs w:val="24"/>
          <w:lang w:eastAsia="ru-RU"/>
        </w:rPr>
        <w:t xml:space="preserve"> в сети «Интернет», а также на Едином портале.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2.6.1. В целях получения решения о переводе жилого помещения в нежилое помещение или нежилого помещения в жилое помещение заявитель представляет: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 заявление о переводе помещения по форме согласно приложению №1 к настоящему Административному регламенту.</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5) согласие каждого собственника всех помещений, примыкающих к переводимому помещению, на перевод жилого помещения в нежилое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случае подачи заявления лично заявитель (уполномоченный представитель) представляет документ, удостоверяющий личность.</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(с изм., внесенными </w:t>
      </w:r>
      <w:hyperlink r:id="rId7" w:tgtFrame="_blank" w:history="1">
        <w:r w:rsidRPr="00997245">
          <w:rPr>
            <w:rFonts w:ascii="Times New Roman" w:eastAsia="Times New Roman" w:hAnsi="Times New Roman" w:cs="Times New Roman"/>
            <w:color w:val="0000FF"/>
            <w:sz w:val="24"/>
            <w:szCs w:val="24"/>
            <w:u w:val="single"/>
            <w:lang w:eastAsia="ru-RU"/>
          </w:rPr>
          <w:t>постановлением от 02.09.2019 г. №151</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2.6.2.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2.6.3. Заявитель вправе предоставить заявление и документы следующим способом: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Администрацию:</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МФЦ:</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на бумажном носителе при личном обращении заявителя либо его уполномоченного представителя.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 правоустанавливающие документы на переводимое помещение (в случае если право на него зарегистрировано в Едином государственном реестре недвижимости</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 поэтажный план дома, в котором находится переводимое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2.8. Указание на запрет требовать от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bookmarkStart w:id="1" w:name="p1692"/>
      <w:bookmarkStart w:id="2" w:name="p1694"/>
      <w:bookmarkStart w:id="3" w:name="p1696"/>
      <w:bookmarkEnd w:id="1"/>
      <w:bookmarkEnd w:id="2"/>
      <w:bookmarkEnd w:id="3"/>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2.8.1. Не допускается требовать от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w:t>
      </w:r>
      <w:hyperlink r:id="rId8"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 xml:space="preserve">»,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w:t>
      </w:r>
      <w:hyperlink r:id="rId9"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 перечень документов. Заявитель вправе представить указанные документы и информацию по собственной инициативе;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0"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w:t>
      </w:r>
      <w:hyperlink r:id="rId11"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2.8.2. При приеме заявления и документов посредством Регионального портала запрещается: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Оснований для отказа в приеме документов законодательством Российской Федерации не предусмотрено.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2.10.2. Основаниями для отказа в предоставлении муниципальной услуги являются: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bookmarkStart w:id="4" w:name="sub_55064"/>
      <w:r w:rsidRPr="00997245">
        <w:rPr>
          <w:rFonts w:ascii="Times New Roman" w:eastAsia="Times New Roman" w:hAnsi="Times New Roman" w:cs="Times New Roman"/>
          <w:sz w:val="24"/>
          <w:szCs w:val="24"/>
          <w:lang w:eastAsia="ru-RU"/>
        </w:rPr>
        <w:t>1) непредставления документов, указанных в пункте 2.6.1. настоящего Административного регламента.</w:t>
      </w:r>
      <w:bookmarkEnd w:id="4"/>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hyperlink r:id="rId12" w:tgtFrame="_blank" w:history="1">
        <w:r w:rsidRPr="00997245">
          <w:rPr>
            <w:rFonts w:ascii="Times New Roman" w:eastAsia="Times New Roman" w:hAnsi="Times New Roman" w:cs="Times New Roman"/>
            <w:color w:val="0000FF"/>
            <w:sz w:val="24"/>
            <w:szCs w:val="24"/>
            <w:u w:val="single"/>
            <w:lang w:eastAsia="ru-RU"/>
          </w:rPr>
          <w:t>Жилищного кодекса</w:t>
        </w:r>
      </w:hyperlink>
      <w:r w:rsidRPr="00997245">
        <w:rPr>
          <w:rFonts w:ascii="Times New Roman" w:eastAsia="Times New Roman" w:hAnsi="Times New Roman" w:cs="Times New Roman"/>
          <w:sz w:val="24"/>
          <w:szCs w:val="24"/>
          <w:lang w:eastAsia="ru-RU"/>
        </w:rPr>
        <w:t xml:space="preserve"> Российской Федерации, если соответствующий документ не представлен заявителем по собственной инициативе.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hyperlink r:id="rId13" w:tgtFrame="_blank" w:history="1">
        <w:r w:rsidRPr="00997245">
          <w:rPr>
            <w:rFonts w:ascii="Times New Roman" w:eastAsia="Times New Roman" w:hAnsi="Times New Roman" w:cs="Times New Roman"/>
            <w:color w:val="0000FF"/>
            <w:sz w:val="24"/>
            <w:szCs w:val="24"/>
            <w:u w:val="single"/>
            <w:lang w:eastAsia="ru-RU"/>
          </w:rPr>
          <w:t>Жилищного кодекса</w:t>
        </w:r>
      </w:hyperlink>
      <w:r w:rsidRPr="00997245">
        <w:rPr>
          <w:rFonts w:ascii="Times New Roman" w:eastAsia="Times New Roman" w:hAnsi="Times New Roman" w:cs="Times New Roman"/>
          <w:sz w:val="24"/>
          <w:szCs w:val="24"/>
          <w:lang w:eastAsia="ru-RU"/>
        </w:rPr>
        <w:t xml:space="preserve">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 представления документов в ненадлежащий орган;</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4) несоблюдения предусмотренных статьей 22 </w:t>
      </w:r>
      <w:hyperlink r:id="rId14" w:tgtFrame="_blank" w:history="1">
        <w:r w:rsidRPr="00997245">
          <w:rPr>
            <w:rFonts w:ascii="Times New Roman" w:eastAsia="Times New Roman" w:hAnsi="Times New Roman" w:cs="Times New Roman"/>
            <w:color w:val="0000FF"/>
            <w:sz w:val="24"/>
            <w:szCs w:val="24"/>
            <w:u w:val="single"/>
            <w:lang w:eastAsia="ru-RU"/>
          </w:rPr>
          <w:t>Жилищного кодекса</w:t>
        </w:r>
      </w:hyperlink>
      <w:r w:rsidRPr="00997245">
        <w:rPr>
          <w:rFonts w:ascii="Times New Roman" w:eastAsia="Times New Roman" w:hAnsi="Times New Roman" w:cs="Times New Roman"/>
          <w:sz w:val="24"/>
          <w:szCs w:val="24"/>
          <w:lang w:eastAsia="ru-RU"/>
        </w:rPr>
        <w:t xml:space="preserve"> Российской Федерации условий перевода помещения;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5) несоответствия проекта переустройства и (или) перепланировки жилого помещения требованиям законодательства.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изготовление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Проект переустройства и (или) перепланировки переводимого помещения по выбору заявителя разрабатывается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2.12. Порядок, размер и основания взимания государственной пошлины или иной платы за предоставление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Предоставление услуги, указанной в подразделе 2.11. настоящего Административного регламента, осуществляется на договорной основе по тарифам, установленным коммерческими организациями.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2.15. Срок и порядок регистрации запроса заявителя о предоставлении муниципальной услуги и услуги, </w:t>
      </w:r>
      <w:proofErr w:type="gramStart"/>
      <w:r w:rsidRPr="00997245">
        <w:rPr>
          <w:rFonts w:ascii="Times New Roman" w:eastAsia="Times New Roman" w:hAnsi="Times New Roman" w:cs="Times New Roman"/>
          <w:sz w:val="24"/>
          <w:szCs w:val="24"/>
          <w:lang w:eastAsia="ru-RU"/>
        </w:rPr>
        <w:t>предоставляемой организацией</w:t>
      </w:r>
      <w:proofErr w:type="gramEnd"/>
      <w:r w:rsidRPr="00997245">
        <w:rPr>
          <w:rFonts w:ascii="Times New Roman" w:eastAsia="Times New Roman" w:hAnsi="Times New Roman" w:cs="Times New Roman"/>
          <w:sz w:val="24"/>
          <w:szCs w:val="24"/>
          <w:lang w:eastAsia="ru-RU"/>
        </w:rPr>
        <w:t xml:space="preserve"> участвующей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сообщает заявителю о дате выдачи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w:t>
      </w:r>
      <w:r w:rsidRPr="00997245">
        <w:rPr>
          <w:rFonts w:ascii="Times New Roman" w:eastAsia="Times New Roman" w:hAnsi="Times New Roman" w:cs="Times New Roman"/>
          <w:sz w:val="24"/>
          <w:szCs w:val="24"/>
          <w:lang w:eastAsia="ru-RU"/>
        </w:rPr>
        <w:lastRenderedPageBreak/>
        <w:t>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Места ожидания заявителей оборудуются стульями и (или) кресельными секциями, и (или) скамьями.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2.16.3. Обеспечение доступности для инвалидов.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возможность беспрепятственного входа в помещение и выхода из него;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допуск в помещение </w:t>
      </w:r>
      <w:proofErr w:type="spellStart"/>
      <w:r w:rsidRPr="00997245">
        <w:rPr>
          <w:rFonts w:ascii="Times New Roman" w:eastAsia="Times New Roman" w:hAnsi="Times New Roman" w:cs="Times New Roman"/>
          <w:sz w:val="24"/>
          <w:szCs w:val="24"/>
          <w:lang w:eastAsia="ru-RU"/>
        </w:rPr>
        <w:t>сурдопереводчика</w:t>
      </w:r>
      <w:proofErr w:type="spellEnd"/>
      <w:r w:rsidRPr="00997245">
        <w:rPr>
          <w:rFonts w:ascii="Times New Roman" w:eastAsia="Times New Roman" w:hAnsi="Times New Roman" w:cs="Times New Roman"/>
          <w:sz w:val="24"/>
          <w:szCs w:val="24"/>
          <w:lang w:eastAsia="ru-RU"/>
        </w:rPr>
        <w:t xml:space="preserve"> и </w:t>
      </w:r>
      <w:proofErr w:type="spellStart"/>
      <w:r w:rsidRPr="00997245">
        <w:rPr>
          <w:rFonts w:ascii="Times New Roman" w:eastAsia="Times New Roman" w:hAnsi="Times New Roman" w:cs="Times New Roman"/>
          <w:sz w:val="24"/>
          <w:szCs w:val="24"/>
          <w:lang w:eastAsia="ru-RU"/>
        </w:rPr>
        <w:t>тифлосурдопереводчика</w:t>
      </w:r>
      <w:proofErr w:type="spellEnd"/>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предоставление, при необходимости, услуги по месту жительства инвалида или в дистанционном режиме;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7245">
        <w:rPr>
          <w:rFonts w:ascii="Times New Roman" w:eastAsia="Times New Roman" w:hAnsi="Times New Roman" w:cs="Times New Roman"/>
          <w:sz w:val="24"/>
          <w:szCs w:val="24"/>
          <w:lang w:eastAsia="ru-RU"/>
        </w:rPr>
        <w:lastRenderedPageBreak/>
        <w:t>муниципальной услуги, в том числе с использованием информационно-коммуникационных технологий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Показатели доступности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транспортная или пешая доступность к местам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предоставление возможности получения муниципальной услуги в электронном виде;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предоставление муниципальной услуги в многофункциональном центре предоставления государственных и муниципальных услуг;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в электронной форме являются: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получение информации о порядке и сроках предоставления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формирование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прием и регистрация органом (организацией) запроса и иных документов, необходимых для предоставления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получение результата предоставления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получение сведений о ходе выполнения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Показатели качества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отсутствие очередей при приеме и выдаче документов заявителям;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отсутствием обоснованных жалоб на действия (бездействие) специалистов и уполномоченных должностных лиц;</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электронной форме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2.18.2. Особенности предоставления муниципальной услуги в электронной форме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hyperlink r:id="rId15" w:tgtFrame="_blank" w:history="1">
        <w:r w:rsidRPr="00997245">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Порядок использования ЭП утвержден </w:t>
      </w:r>
      <w:hyperlink r:id="rId16" w:tgtFrame="_blank" w:history="1">
        <w:r w:rsidRPr="00997245">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«Об электронной подписи».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заявление - простой ЭП;</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копии документов, не требующих предоставления оригиналов или нотариального заверения, - простой ЭП;</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документы, выданные органами или организациями, - усиленной квалифицированной ЭП таких органов или организаций;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копии документов, требующих предоставления оригиналов или нотариального заверения, - усиленной квалифицированной ЭП нотариуса.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sidRPr="00997245">
        <w:rPr>
          <w:rFonts w:ascii="Times New Roman" w:eastAsia="Times New Roman" w:hAnsi="Times New Roman" w:cs="Times New Roman"/>
          <w:sz w:val="24"/>
          <w:szCs w:val="24"/>
          <w:lang w:eastAsia="ru-RU"/>
        </w:rPr>
        <w:t>физическим лицом</w:t>
      </w:r>
      <w:proofErr w:type="gramEnd"/>
      <w:r w:rsidRPr="00997245">
        <w:rPr>
          <w:rFonts w:ascii="Times New Roman" w:eastAsia="Times New Roman" w:hAnsi="Times New Roman" w:cs="Times New Roman"/>
          <w:sz w:val="24"/>
          <w:szCs w:val="24"/>
          <w:lang w:eastAsia="ru-RU"/>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Исчерпывающий перечень административных процедур:</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 принятие решения о предоставлении (отказе в предоставлении) муниципальной услуги и оформление результатов;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 выдача (направление) заявителю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5) порядок осуществления в электронной форме, в том числе с использованием Регионального портала, административных процедур (действий</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w:t>
      </w:r>
      <w:proofErr w:type="gramStart"/>
      <w:r w:rsidRPr="00997245">
        <w:rPr>
          <w:rFonts w:ascii="Times New Roman" w:eastAsia="Times New Roman" w:hAnsi="Times New Roman" w:cs="Times New Roman"/>
          <w:sz w:val="24"/>
          <w:szCs w:val="24"/>
          <w:lang w:eastAsia="ru-RU"/>
        </w:rPr>
        <w:t>1.Прием</w:t>
      </w:r>
      <w:proofErr w:type="gramEnd"/>
      <w:r w:rsidRPr="00997245">
        <w:rPr>
          <w:rFonts w:ascii="Times New Roman" w:eastAsia="Times New Roman" w:hAnsi="Times New Roman" w:cs="Times New Roman"/>
          <w:sz w:val="24"/>
          <w:szCs w:val="24"/>
          <w:lang w:eastAsia="ru-RU"/>
        </w:rPr>
        <w:t xml:space="preserve"> и регистрация заявления и документов, необходимых для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3.1.2. При получении заявления ответственный исполнитель Администрации проверяет: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1) правильность оформления заявления;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 заполняет расписку о приеме (регистрации) заявления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 вносит запись о приеме заявления в Журнал регистрации.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3.1.3.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3.1.4. Максимальный Срок выполнения административной процедуры - 1 рабочий день.</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3.1.5. Критерием принятия решения является обращение заявителя за получением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3.1.6. Результатом административной процедуры является прием заявления и документов у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3.1.7. Способом фиксации результата выполнения административной процедуры является регистрация заявления в Журнале регистрации.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 Формирование и направление межведомственных запросов в органы (организации), участвующие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3.2.2. Ответственный исполнитель Администрации в течение двух рабочих со дня поступления заявления в Администрацию дней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3.2.5. Ответ на запрос регистрируется в установленном порядке.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3.2.6. Ответственный исполнитель Администрации приобщает ответ, полученный по межведомственному запросу к документам, представленным заявителем.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3.2.7. Срок исполнения административной процедуры составляет 7 рабочих дней.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3.2.8. Критерием принятия решения является отсутствие документов, указанных в подразделе 2.7. настоящего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3.2.9. Результат административной процедуры - получение ответов на межведомственные запросы.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3.2.10. Способ фиксации результата выполнения административной процедуры - регистрация ответов на межведомственные запросы в Журнале регистрации.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 Принятие решения о предоставлении (отказе в предоставлении) муниципальной услуги и оформление результатов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ответственным исполнителем, зарегистрированного заявления и документов, указанных в пункте 3.6.1. и подразделе 2.7. настоящего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3.3.2. Ответственный исполнитель в течение 3 рабочих дней с даты поступления к нему полного пакета документов проверяет комплектность поступившей документации и соответствие ее установленным требованиям.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3.3.3. При отсутствии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в течение 3 рабочих дней с даты установления отсутствия таких оснований передает пакет документов в Межведомственную комиссию при Администрации по вопросам перевода жилых помещений в нежилые и нежилых в жилые и согласования переустройства и/или перепланировки жилых и нежилых помещений (далее - Межведомственная комиссия).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3.3.4. Администрация организует проведение заседания Межведомственной комиссии, а также осуществляет подготовку необходимых для рассмотрения на заседании информационно-аналитические и иные материалы.</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3.3.5. Организация заседания Межведомственной комиссии осуществляется в срок, не превышающий 30 календарных дней с момента регистрации заявления в Администрации.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3.3.6. Межведомственная комиссия проверяет приложенный к заявлению пакет документов на недопущение и на ограничения следующих параметров: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1) несоблюдение условий перевода помещения, а именно: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 если при переводе квартиры в многоквартирном доме в нежилое помещение не соблюдены требования: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квартира расположена на первом этаже указанного дома;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3.3.7. По результатам рассмотрения Межведомственной комиссией приложенного к заявлению пакета документов оформляется протокол заседания Межведомственной комиссии, в котором указываются: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 фамилия, имя, отчество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б) адрес переводимого помещения;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перечень рассматриваемых документов;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г) в случае необходимости проведения работ по переустройству и (или) перепланировке указывается перечень планируемых работ;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 рекомендации Межведомственной комиссии.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3.3.8. Протокол заседания Межведомственной комиссии подписывается председателем Межведомственной комиссии и членами Межведомственной комиссии.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3.3.9. Протокол заседания Межведомственной комиссии является основанием для подготовки проекта решения Главы Ивановского сельсовета Рыльского района об утверждении уведомления о переводе (отказе в переводе) жилого (нежилого) помещения в нежилое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3.3.10. При отсутствии оснований для отказа в предоставлении муниципальной услуги, указанных в 2.10.2 настоящего Административного регламента (или наличия хотя бы одной из причин, указанных в пункте 2.10.2. настоящего Административного регламента), ответственный исполнитель, в течение 3 рабочих дней с даты подписания протокола заседания Межведомственной комиссии подготавливает проект решения об утверждении уведомления о переводе жилого (нежилого) помещения в нежилое (жилое) помещение (или об утверждении уведомления с отказом в переводе жилого (нежилого) помещения в нежилое (жилое) помещение) по форме,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и передает его на подпись Главе Ивановского сельсовета Рыльского района.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3.3.11.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Завершение указанных работ должно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3.3.12. Подписанное Главой Ивановского сельсовета Рыльского района решение об утверждении уведомления о переводе (отказе в переводе) жилого (нежилого) помещения в нежилое (жилое) помещение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3.3.13. Специалист, ответственный за прием и регистрацию документов, осуществляет регистрацию подписанного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3.3.14. Ответственный исполнитель Администрации одновременно с выдачей или направлением заявителю уведомления о переводе (отказе в переводе) жилого помещения в нежилое помещение или нежилого помещения в жилое помещение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3.3.15. Максимальный срок выполнения административной процедуры не может превышать 11 рабочих дней со дня формирования полного пакета документов.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3.3.16. Критерием принятия решения является наличие (отсутствие) оснований для предоставления муниципальной услуги или отказа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3.3.17. Результат административной процедуры - принятие решения о предоставлении (отказе в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 3.18. Способ фиксации результата выполнения административной процедуры - регистрация уведомления в Журнале регистрации.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3.4. Выдача (направление) заявителю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3.4.1. Основанием для начала административной процедуры является наличие уведомления о переводе (отказе в переводе) жилого (нежилого) помещения в нежилое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3.4.4. Максимальный срок выполнения административной процедуры -3 рабочих дня со дня принятия решения.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3.4.</w:t>
      </w:r>
      <w:proofErr w:type="gramStart"/>
      <w:r w:rsidRPr="00997245">
        <w:rPr>
          <w:rFonts w:ascii="Times New Roman" w:eastAsia="Times New Roman" w:hAnsi="Times New Roman" w:cs="Times New Roman"/>
          <w:sz w:val="24"/>
          <w:szCs w:val="24"/>
          <w:lang w:eastAsia="ru-RU"/>
        </w:rPr>
        <w:t>5.Критерием</w:t>
      </w:r>
      <w:proofErr w:type="gramEnd"/>
      <w:r w:rsidRPr="00997245">
        <w:rPr>
          <w:rFonts w:ascii="Times New Roman" w:eastAsia="Times New Roman" w:hAnsi="Times New Roman" w:cs="Times New Roman"/>
          <w:sz w:val="24"/>
          <w:szCs w:val="24"/>
          <w:lang w:eastAsia="ru-RU"/>
        </w:rPr>
        <w:t xml:space="preserve"> принятия решения является наличие подписанного и зарегистрированного уведомления о переводе (отказе в переводе) жилого помещения в нежилое помещение или нежилого помещения в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3.4.</w:t>
      </w:r>
      <w:proofErr w:type="gramStart"/>
      <w:r w:rsidRPr="00997245">
        <w:rPr>
          <w:rFonts w:ascii="Times New Roman" w:eastAsia="Times New Roman" w:hAnsi="Times New Roman" w:cs="Times New Roman"/>
          <w:sz w:val="24"/>
          <w:szCs w:val="24"/>
          <w:lang w:eastAsia="ru-RU"/>
        </w:rPr>
        <w:t>6.Результатом</w:t>
      </w:r>
      <w:proofErr w:type="gramEnd"/>
      <w:r w:rsidRPr="00997245">
        <w:rPr>
          <w:rFonts w:ascii="Times New Roman" w:eastAsia="Times New Roman" w:hAnsi="Times New Roman" w:cs="Times New Roman"/>
          <w:sz w:val="24"/>
          <w:szCs w:val="24"/>
          <w:lang w:eastAsia="ru-RU"/>
        </w:rPr>
        <w:t xml:space="preserve"> административной процедуры является выдача (направление) заявителю уведомления о переводе (отказе в переводе) жилого помещения в нежилое помещение или нежилого помещения в жилое помещение.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3.4.</w:t>
      </w:r>
      <w:proofErr w:type="gramStart"/>
      <w:r w:rsidRPr="00997245">
        <w:rPr>
          <w:rFonts w:ascii="Times New Roman" w:eastAsia="Times New Roman" w:hAnsi="Times New Roman" w:cs="Times New Roman"/>
          <w:sz w:val="24"/>
          <w:szCs w:val="24"/>
          <w:lang w:eastAsia="ru-RU"/>
        </w:rPr>
        <w:t>7.Способом</w:t>
      </w:r>
      <w:proofErr w:type="gramEnd"/>
      <w:r w:rsidRPr="00997245">
        <w:rPr>
          <w:rFonts w:ascii="Times New Roman" w:eastAsia="Times New Roman" w:hAnsi="Times New Roman" w:cs="Times New Roman"/>
          <w:sz w:val="24"/>
          <w:szCs w:val="24"/>
          <w:lang w:eastAsia="ru-RU"/>
        </w:rPr>
        <w:t xml:space="preserve"> фиксации результата выполнения административной процедуры является отметка заявителя в Журнале регистрации.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Исчерпывающий перечень административных действий при получении муниципальной услуги в электронной форме: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запись на прием для подачи запроса о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формирование запроса о предоставлении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прием и регистрация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получение сведений о ходе выполнения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3.5.3. Запись на прием проводится посредством Регионального портала.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w:t>
      </w:r>
      <w:proofErr w:type="gramStart"/>
      <w:r w:rsidRPr="00997245">
        <w:rPr>
          <w:rFonts w:ascii="Times New Roman" w:eastAsia="Times New Roman" w:hAnsi="Times New Roman" w:cs="Times New Roman"/>
          <w:sz w:val="24"/>
          <w:szCs w:val="24"/>
          <w:lang w:eastAsia="ru-RU"/>
        </w:rPr>
        <w:t>6.Заявителю</w:t>
      </w:r>
      <w:proofErr w:type="gramEnd"/>
      <w:r w:rsidRPr="00997245">
        <w:rPr>
          <w:rFonts w:ascii="Times New Roman" w:eastAsia="Times New Roman" w:hAnsi="Times New Roman" w:cs="Times New Roman"/>
          <w:sz w:val="24"/>
          <w:szCs w:val="24"/>
          <w:lang w:eastAsia="ru-RU"/>
        </w:rPr>
        <w:t xml:space="preserve"> направляется уведомление о получении запроса с использованием Регионального портала.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3.5.7. При формировании запроса заявителю обеспечивается: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 возможность копирования и сохранения запроса и документов, необходимых для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е) возможность доступа заявителя на Региональном портале к ранее поданным запросам в течение не менее одного года.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Срок регистрации запроса - 1 рабочий день.</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3.5.15. Заявитель имеет возможность получения информации о ходе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 уведомление о записи на прием в Администрацию, содержащее сведения о дате, времени и месте приема;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3.5.20. Заявителям обеспечивается возможность оценить доступность и качество муниципальной услуги на Региональном портале.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3.5.21. Критерием принятия решения является обращение заявителя за получением муниципальной услуги в электронной форме.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w:t>
      </w:r>
      <w:r w:rsidRPr="00997245">
        <w:rPr>
          <w:rFonts w:ascii="Times New Roman" w:eastAsia="Times New Roman" w:hAnsi="Times New Roman" w:cs="Times New Roman"/>
          <w:sz w:val="24"/>
          <w:szCs w:val="24"/>
          <w:lang w:eastAsia="ru-RU"/>
        </w:rPr>
        <w:lastRenderedPageBreak/>
        <w:t xml:space="preserve">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3.6.2. Срок передачи запроса заявителя из МФЦ в Администрацию установлен соглашением о взаимодействии.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3.6.</w:t>
      </w:r>
      <w:proofErr w:type="gramStart"/>
      <w:r w:rsidRPr="00997245">
        <w:rPr>
          <w:rFonts w:ascii="Times New Roman" w:eastAsia="Times New Roman" w:hAnsi="Times New Roman" w:cs="Times New Roman"/>
          <w:sz w:val="24"/>
          <w:szCs w:val="24"/>
          <w:lang w:eastAsia="ru-RU"/>
        </w:rPr>
        <w:t>5.Результатом</w:t>
      </w:r>
      <w:proofErr w:type="gramEnd"/>
      <w:r w:rsidRPr="00997245">
        <w:rPr>
          <w:rFonts w:ascii="Times New Roman" w:eastAsia="Times New Roman" w:hAnsi="Times New Roman" w:cs="Times New Roman"/>
          <w:sz w:val="24"/>
          <w:szCs w:val="24"/>
          <w:lang w:eastAsia="ru-RU"/>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3.6.6. Способ фиксации результата выполнения административной процедуры - регистрация в Журнале регистрации.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IV. Формы контроля за исполнением административного регламента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глава Ивановского сельсовета Рыльского района;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заместитель главы Администрации Ивановского сельсовета Рыльского района.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распоряжением Администрации.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997245">
        <w:rPr>
          <w:rFonts w:ascii="Times New Roman" w:eastAsia="Times New Roman" w:hAnsi="Times New Roman" w:cs="Times New Roman"/>
          <w:sz w:val="24"/>
          <w:szCs w:val="24"/>
          <w:lang w:eastAsia="ru-RU"/>
        </w:rPr>
        <w:lastRenderedPageBreak/>
        <w:t>муниципальной услуги, осуществляются в соответствии с планом работы Администрации на текущий год.</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Ивановского сельсовета.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Жалоба может быть направлена в:</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Администрацию;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roofErr w:type="gramStart"/>
      <w:r w:rsidRPr="00997245">
        <w:rPr>
          <w:rFonts w:ascii="Times New Roman" w:eastAsia="Times New Roman" w:hAnsi="Times New Roman" w:cs="Times New Roman"/>
          <w:sz w:val="24"/>
          <w:szCs w:val="24"/>
          <w:lang w:eastAsia="ru-RU"/>
        </w:rPr>
        <w:t>) ;</w:t>
      </w:r>
      <w:proofErr w:type="gramEnd"/>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привлекаемые организации.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Жалобы рассматривают: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Администрации - уполномоченное на рассмотрение жалоб должностное лицо;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руководитель многофункционального центра;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руководитель учредителя многофункционального центра;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руководитель привлекаемой организации.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5.3. Способы информирования заявителей о порядке подачи и рассмотрения жалобы, в том числе с использованием Единого портала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1.Федеральным законом </w:t>
      </w:r>
      <w:hyperlink r:id="rId17"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2. </w:t>
      </w:r>
      <w:hyperlink r:id="rId18" w:tgtFrame="_blank" w:history="1">
        <w:r w:rsidRPr="00997245">
          <w:rPr>
            <w:rFonts w:ascii="Times New Roman" w:eastAsia="Times New Roman" w:hAnsi="Times New Roman" w:cs="Times New Roman"/>
            <w:color w:val="0000FF"/>
            <w:sz w:val="24"/>
            <w:szCs w:val="24"/>
            <w:u w:val="single"/>
            <w:lang w:eastAsia="ru-RU"/>
          </w:rPr>
          <w:t xml:space="preserve">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997245">
          <w:rPr>
            <w:rFonts w:ascii="Times New Roman" w:eastAsia="Times New Roman" w:hAnsi="Times New Roman" w:cs="Times New Roman"/>
            <w:color w:val="0000FF"/>
            <w:sz w:val="24"/>
            <w:szCs w:val="24"/>
            <w:u w:val="single"/>
            <w:lang w:eastAsia="ru-RU"/>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3. </w:t>
      </w:r>
      <w:hyperlink r:id="rId19" w:tgtFrame="_blank" w:history="1">
        <w:r w:rsidRPr="00997245">
          <w:rPr>
            <w:rFonts w:ascii="Times New Roman" w:eastAsia="Times New Roman" w:hAnsi="Times New Roman" w:cs="Times New Roman"/>
            <w:color w:val="0000FF"/>
            <w:sz w:val="24"/>
            <w:szCs w:val="24"/>
            <w:u w:val="single"/>
            <w:lang w:eastAsia="ru-RU"/>
          </w:rPr>
          <w:t>постановлением Администрации Ивановского сельсовета Рыльского района от 08.08.2018. №137 «Об утверждения Положения об особенностях подачи и рассмотрения жалоб на решения, действия (бездействие) Администрации Ивановского сельсовета Рыльского района, должностных лиц, муниципальных служащих Администрации Ивановского сельсовета Рыльского района, а также многофункциональных центров предоставления государственных и муниципальных услуг и их работников</w:t>
        </w:r>
      </w:hyperlink>
      <w:r w:rsidRPr="00997245">
        <w:rPr>
          <w:rFonts w:ascii="Times New Roman" w:eastAsia="Times New Roman" w:hAnsi="Times New Roman" w:cs="Times New Roman"/>
          <w:sz w:val="24"/>
          <w:szCs w:val="24"/>
          <w:lang w:eastAsia="ru-RU"/>
        </w:rPr>
        <w:t>».</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Информация, указанная в данном разделе, размещена в Региональном реестре и на Едином и Региональном порталах.</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b/>
          <w:bCs/>
          <w:sz w:val="30"/>
          <w:szCs w:val="30"/>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6.1. Предоставление муниципальной услуги в МФЦ осуществляется в соответствии с Федеральным законом </w:t>
      </w:r>
      <w:hyperlink r:id="rId20" w:tgtFrame="_blank" w:history="1">
        <w:r w:rsidRPr="00997245">
          <w:rPr>
            <w:rFonts w:ascii="Times New Roman" w:eastAsia="Times New Roman" w:hAnsi="Times New Roman" w:cs="Times New Roman"/>
            <w:color w:val="0000FF"/>
            <w:sz w:val="24"/>
            <w:szCs w:val="24"/>
            <w:u w:val="single"/>
            <w:lang w:eastAsia="ru-RU"/>
          </w:rPr>
          <w:t>от 27 июля 2010 г. N 210-ФЗ «Об организации предоставления государственных и муниципальных услуг</w:t>
        </w:r>
      </w:hyperlink>
      <w:r w:rsidRPr="00997245">
        <w:rPr>
          <w:rFonts w:ascii="Times New Roman" w:eastAsia="Times New Roman" w:hAnsi="Times New Roman" w:cs="Times New Roman"/>
          <w:sz w:val="24"/>
          <w:szCs w:val="24"/>
          <w:lang w:eastAsia="ru-RU"/>
        </w:rPr>
        <w:t>» по принципу «одного окна».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6.2. Взаимодействие МФЦ с Администрацией осуществляется в соответствии соглашением о взаимодействии между ОБУ «МФЦ» и Администрацией.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6.5. При получении заявления работник МФЦ: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6.8. При получении результата муниципальной услуги в МФЦ заявитель предъявляет:</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документ, удостоверяющий личность;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при обращении уполномоченного представителя заявителя - документ, подтверждающий полномочия представителя заявителя.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6.9. Критерием принятия решения является обращение заявителя за получением муниципальной услуги в МФЦ.</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6.11. Способ фиксации результата выполнения административной процедуры:</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регистрации о получении экземпляра документа.</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в случае получения результата в Администрации - отметка о передаче документов в передаточной ведомости.</w:t>
      </w:r>
    </w:p>
    <w:p w:rsidR="00997245" w:rsidRPr="00997245" w:rsidRDefault="00997245" w:rsidP="00997245">
      <w:pPr>
        <w:spacing w:after="0" w:line="240" w:lineRule="auto"/>
        <w:ind w:firstLine="720"/>
        <w:jc w:val="both"/>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br w:type="page"/>
      </w:r>
    </w:p>
    <w:p w:rsidR="00997245" w:rsidRPr="001C7510" w:rsidRDefault="00997245" w:rsidP="00997245">
      <w:pPr>
        <w:autoSpaceDE w:val="0"/>
        <w:autoSpaceDN w:val="0"/>
        <w:adjustRightInd w:val="0"/>
        <w:spacing w:line="240" w:lineRule="auto"/>
        <w:ind w:firstLine="709"/>
        <w:jc w:val="right"/>
        <w:rPr>
          <w:szCs w:val="28"/>
        </w:rPr>
      </w:pPr>
      <w:r w:rsidRPr="001C7510">
        <w:rPr>
          <w:szCs w:val="28"/>
        </w:rPr>
        <w:lastRenderedPageBreak/>
        <w:t>Приложение № 1</w:t>
      </w:r>
    </w:p>
    <w:p w:rsidR="00997245" w:rsidRPr="001C7510" w:rsidRDefault="00997245" w:rsidP="00997245">
      <w:pPr>
        <w:autoSpaceDE w:val="0"/>
        <w:autoSpaceDN w:val="0"/>
        <w:adjustRightInd w:val="0"/>
        <w:spacing w:line="240" w:lineRule="auto"/>
        <w:ind w:firstLine="709"/>
        <w:jc w:val="right"/>
        <w:rPr>
          <w:szCs w:val="28"/>
        </w:rPr>
      </w:pPr>
      <w:r w:rsidRPr="001C7510">
        <w:rPr>
          <w:szCs w:val="28"/>
        </w:rPr>
        <w:t xml:space="preserve">к административному </w:t>
      </w:r>
      <w:r>
        <w:rPr>
          <w:szCs w:val="28"/>
        </w:rPr>
        <w:t>р</w:t>
      </w:r>
      <w:r w:rsidRPr="001C7510">
        <w:rPr>
          <w:szCs w:val="28"/>
        </w:rPr>
        <w:t>егламенту предоставления муниципальной услуги «Перевод жилого помещения в нежилое помещение или нежилого помещения в жилое помещение»</w:t>
      </w:r>
    </w:p>
    <w:p w:rsidR="00997245" w:rsidRPr="001C7510" w:rsidRDefault="00997245" w:rsidP="00997245">
      <w:pPr>
        <w:autoSpaceDE w:val="0"/>
        <w:autoSpaceDN w:val="0"/>
        <w:adjustRightInd w:val="0"/>
        <w:spacing w:line="240" w:lineRule="auto"/>
        <w:ind w:left="5040"/>
        <w:jc w:val="right"/>
        <w:rPr>
          <w:szCs w:val="28"/>
        </w:rPr>
      </w:pPr>
    </w:p>
    <w:p w:rsidR="00997245" w:rsidRPr="000D70F1" w:rsidRDefault="00997245" w:rsidP="00997245">
      <w:pPr>
        <w:spacing w:line="240" w:lineRule="auto"/>
        <w:ind w:left="5103"/>
        <w:rPr>
          <w:i/>
          <w:sz w:val="24"/>
          <w:szCs w:val="24"/>
        </w:rPr>
      </w:pPr>
      <w:r w:rsidRPr="000D70F1">
        <w:rPr>
          <w:sz w:val="24"/>
          <w:szCs w:val="24"/>
        </w:rPr>
        <w:t xml:space="preserve">В                         </w:t>
      </w:r>
    </w:p>
    <w:p w:rsidR="00997245" w:rsidRPr="000D70F1" w:rsidRDefault="00997245" w:rsidP="00997245">
      <w:pPr>
        <w:pBdr>
          <w:top w:val="single" w:sz="4" w:space="1" w:color="auto"/>
        </w:pBdr>
        <w:spacing w:line="240" w:lineRule="auto"/>
        <w:ind w:left="5387"/>
        <w:jc w:val="center"/>
        <w:rPr>
          <w:sz w:val="16"/>
          <w:szCs w:val="16"/>
        </w:rPr>
      </w:pPr>
      <w:r w:rsidRPr="000D70F1">
        <w:rPr>
          <w:sz w:val="16"/>
          <w:szCs w:val="16"/>
        </w:rPr>
        <w:t>(наименование органа местного самоуправления</w:t>
      </w:r>
    </w:p>
    <w:p w:rsidR="00997245" w:rsidRPr="000D70F1" w:rsidRDefault="00997245" w:rsidP="00997245">
      <w:pPr>
        <w:spacing w:line="240" w:lineRule="auto"/>
        <w:ind w:left="5103"/>
        <w:rPr>
          <w:i/>
          <w:sz w:val="24"/>
          <w:szCs w:val="24"/>
        </w:rPr>
      </w:pPr>
      <w:r w:rsidRPr="000D70F1">
        <w:rPr>
          <w:sz w:val="24"/>
          <w:szCs w:val="24"/>
        </w:rPr>
        <w:t xml:space="preserve">                      </w:t>
      </w:r>
    </w:p>
    <w:p w:rsidR="00997245" w:rsidRPr="000D70F1" w:rsidRDefault="00997245" w:rsidP="00997245">
      <w:pPr>
        <w:pBdr>
          <w:top w:val="single" w:sz="4" w:space="1" w:color="auto"/>
        </w:pBdr>
        <w:spacing w:line="240" w:lineRule="auto"/>
        <w:ind w:left="5103"/>
        <w:jc w:val="center"/>
        <w:rPr>
          <w:sz w:val="16"/>
          <w:szCs w:val="16"/>
        </w:rPr>
      </w:pPr>
      <w:r w:rsidRPr="000D70F1">
        <w:rPr>
          <w:sz w:val="16"/>
          <w:szCs w:val="16"/>
        </w:rPr>
        <w:t>муниципального образования)</w:t>
      </w:r>
    </w:p>
    <w:p w:rsidR="00997245" w:rsidRPr="000D70F1" w:rsidRDefault="00997245" w:rsidP="00997245">
      <w:pPr>
        <w:pBdr>
          <w:top w:val="single" w:sz="4" w:space="1" w:color="auto"/>
        </w:pBdr>
        <w:spacing w:line="240" w:lineRule="auto"/>
        <w:ind w:left="5103"/>
        <w:jc w:val="center"/>
        <w:rPr>
          <w:sz w:val="24"/>
          <w:szCs w:val="24"/>
        </w:rPr>
      </w:pPr>
    </w:p>
    <w:p w:rsidR="00997245" w:rsidRPr="000D70F1" w:rsidRDefault="00997245" w:rsidP="00997245">
      <w:pPr>
        <w:widowControl w:val="0"/>
        <w:autoSpaceDE w:val="0"/>
        <w:autoSpaceDN w:val="0"/>
        <w:adjustRightInd w:val="0"/>
        <w:spacing w:line="240" w:lineRule="auto"/>
        <w:jc w:val="center"/>
        <w:rPr>
          <w:b/>
          <w:sz w:val="24"/>
          <w:szCs w:val="24"/>
        </w:rPr>
      </w:pPr>
      <w:r w:rsidRPr="000D70F1">
        <w:rPr>
          <w:b/>
          <w:sz w:val="24"/>
          <w:szCs w:val="24"/>
        </w:rPr>
        <w:t>ЗАЯВЛЕНИЕ</w:t>
      </w:r>
      <w:r w:rsidRPr="000D70F1">
        <w:rPr>
          <w:b/>
          <w:sz w:val="24"/>
          <w:szCs w:val="24"/>
        </w:rPr>
        <w:br/>
        <w:t>О ПЕРЕВОДЕ ЖИЛОГО (НЕЖИЛОГО) ПОМЕЩЕНИЯ В НЕЖИЛОЕ (ЖИЛОЕ) ПОМЕЩЕНИЕ</w:t>
      </w:r>
    </w:p>
    <w:p w:rsidR="00997245" w:rsidRPr="000D70F1" w:rsidRDefault="00997245" w:rsidP="00997245">
      <w:pPr>
        <w:spacing w:line="240" w:lineRule="auto"/>
        <w:ind w:left="5103"/>
        <w:rPr>
          <w:i/>
          <w:sz w:val="24"/>
          <w:szCs w:val="24"/>
        </w:rPr>
      </w:pPr>
      <w:r w:rsidRPr="000D70F1">
        <w:rPr>
          <w:sz w:val="24"/>
          <w:szCs w:val="24"/>
        </w:rPr>
        <w:t xml:space="preserve">В                         </w:t>
      </w:r>
    </w:p>
    <w:p w:rsidR="00997245" w:rsidRPr="000D70F1" w:rsidRDefault="00997245" w:rsidP="00997245">
      <w:pPr>
        <w:pBdr>
          <w:top w:val="single" w:sz="4" w:space="1" w:color="auto"/>
        </w:pBdr>
        <w:spacing w:line="240" w:lineRule="auto"/>
        <w:ind w:left="5387"/>
        <w:jc w:val="center"/>
        <w:rPr>
          <w:sz w:val="16"/>
          <w:szCs w:val="16"/>
        </w:rPr>
      </w:pPr>
      <w:r w:rsidRPr="000D70F1">
        <w:rPr>
          <w:sz w:val="16"/>
          <w:szCs w:val="16"/>
        </w:rPr>
        <w:t>(наименование органа местного самоуправления</w:t>
      </w:r>
    </w:p>
    <w:p w:rsidR="00997245" w:rsidRPr="000D70F1" w:rsidRDefault="00997245" w:rsidP="00997245">
      <w:pPr>
        <w:spacing w:line="240" w:lineRule="auto"/>
        <w:ind w:left="5103"/>
        <w:rPr>
          <w:i/>
          <w:sz w:val="24"/>
          <w:szCs w:val="24"/>
        </w:rPr>
      </w:pPr>
      <w:r w:rsidRPr="000D70F1">
        <w:rPr>
          <w:sz w:val="24"/>
          <w:szCs w:val="24"/>
        </w:rPr>
        <w:t xml:space="preserve">                      </w:t>
      </w:r>
    </w:p>
    <w:p w:rsidR="00997245" w:rsidRPr="000D70F1" w:rsidRDefault="00997245" w:rsidP="00997245">
      <w:pPr>
        <w:pBdr>
          <w:top w:val="single" w:sz="4" w:space="1" w:color="auto"/>
        </w:pBdr>
        <w:spacing w:line="240" w:lineRule="auto"/>
        <w:ind w:left="5103"/>
        <w:jc w:val="center"/>
        <w:rPr>
          <w:sz w:val="16"/>
          <w:szCs w:val="16"/>
        </w:rPr>
      </w:pPr>
      <w:r w:rsidRPr="000D70F1">
        <w:rPr>
          <w:sz w:val="16"/>
          <w:szCs w:val="16"/>
        </w:rPr>
        <w:t>муниципального образования)</w:t>
      </w:r>
    </w:p>
    <w:p w:rsidR="00997245" w:rsidRPr="000D70F1" w:rsidRDefault="00997245" w:rsidP="00997245">
      <w:pPr>
        <w:pBdr>
          <w:top w:val="single" w:sz="4" w:space="1" w:color="auto"/>
        </w:pBdr>
        <w:spacing w:after="0" w:line="240" w:lineRule="auto"/>
        <w:ind w:left="5103"/>
        <w:jc w:val="center"/>
        <w:rPr>
          <w:sz w:val="24"/>
          <w:szCs w:val="24"/>
        </w:rPr>
      </w:pPr>
    </w:p>
    <w:p w:rsidR="00997245" w:rsidRPr="000D70F1" w:rsidRDefault="00997245" w:rsidP="00997245">
      <w:pPr>
        <w:widowControl w:val="0"/>
        <w:autoSpaceDE w:val="0"/>
        <w:autoSpaceDN w:val="0"/>
        <w:adjustRightInd w:val="0"/>
        <w:spacing w:after="0" w:line="240" w:lineRule="auto"/>
        <w:jc w:val="center"/>
        <w:rPr>
          <w:b/>
          <w:sz w:val="24"/>
          <w:szCs w:val="24"/>
        </w:rPr>
      </w:pPr>
      <w:r w:rsidRPr="000D70F1">
        <w:rPr>
          <w:b/>
          <w:sz w:val="24"/>
          <w:szCs w:val="24"/>
        </w:rPr>
        <w:t>ЗАЯВЛЕНИЕ</w:t>
      </w:r>
      <w:r w:rsidRPr="000D70F1">
        <w:rPr>
          <w:b/>
          <w:sz w:val="24"/>
          <w:szCs w:val="24"/>
        </w:rPr>
        <w:br/>
        <w:t>О ПЕРЕВОДЕ ЖИЛОГО (НЕЖИЛОГО) ПОМЕЩЕНИЯ В НЕЖИЛОЕ (ЖИЛОЕ) ПОМЕЩЕНИЕ</w:t>
      </w:r>
    </w:p>
    <w:p w:rsidR="00997245" w:rsidRPr="000D70F1" w:rsidRDefault="00997245" w:rsidP="00997245">
      <w:pPr>
        <w:spacing w:after="0" w:line="240" w:lineRule="auto"/>
        <w:rPr>
          <w:sz w:val="24"/>
          <w:szCs w:val="24"/>
        </w:rPr>
      </w:pPr>
      <w:r w:rsidRPr="000D70F1">
        <w:rPr>
          <w:sz w:val="24"/>
          <w:szCs w:val="24"/>
        </w:rPr>
        <w:t xml:space="preserve">от  </w:t>
      </w:r>
    </w:p>
    <w:p w:rsidR="00997245" w:rsidRPr="000D70F1" w:rsidRDefault="00997245" w:rsidP="00997245">
      <w:pPr>
        <w:pBdr>
          <w:top w:val="single" w:sz="4" w:space="1" w:color="auto"/>
        </w:pBdr>
        <w:spacing w:after="0" w:line="240" w:lineRule="auto"/>
        <w:ind w:left="340"/>
        <w:jc w:val="center"/>
        <w:rPr>
          <w:sz w:val="16"/>
          <w:szCs w:val="16"/>
        </w:rPr>
      </w:pPr>
      <w:r w:rsidRPr="000D70F1">
        <w:rPr>
          <w:sz w:val="16"/>
          <w:szCs w:val="16"/>
        </w:rPr>
        <w:t>(указывается наниматель, либо арендатор, либо собственник помещения, либо собственники</w:t>
      </w: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jc w:val="center"/>
        <w:rPr>
          <w:sz w:val="16"/>
          <w:szCs w:val="16"/>
        </w:rPr>
      </w:pPr>
      <w:r w:rsidRPr="000D70F1">
        <w:rPr>
          <w:sz w:val="16"/>
          <w:szCs w:val="16"/>
        </w:rPr>
        <w:t>помещения, находящегося в общей собственности двух и более лиц, в случае, если ни один</w:t>
      </w: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jc w:val="center"/>
        <w:rPr>
          <w:sz w:val="16"/>
          <w:szCs w:val="16"/>
        </w:rPr>
      </w:pPr>
      <w:r w:rsidRPr="000D70F1">
        <w:rPr>
          <w:sz w:val="16"/>
          <w:szCs w:val="16"/>
        </w:rPr>
        <w:t>из собственников либо иных лиц не уполномочен в установленном порядке представлять их интересы)</w:t>
      </w: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spacing w:after="0" w:line="240" w:lineRule="auto"/>
        <w:ind w:left="1276" w:hanging="1276"/>
        <w:jc w:val="both"/>
        <w:rPr>
          <w:sz w:val="20"/>
          <w:szCs w:val="20"/>
        </w:rPr>
      </w:pPr>
      <w:r w:rsidRPr="000D70F1">
        <w:rPr>
          <w:sz w:val="20"/>
          <w:szCs w:val="20"/>
          <w:u w:val="single"/>
        </w:rPr>
        <w:t>Примечание.</w:t>
      </w:r>
      <w:r w:rsidRPr="000D70F1">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97245" w:rsidRPr="000D70F1" w:rsidRDefault="00997245" w:rsidP="00997245">
      <w:pPr>
        <w:spacing w:after="0" w:line="240" w:lineRule="auto"/>
        <w:ind w:left="1276"/>
        <w:jc w:val="both"/>
        <w:rPr>
          <w:sz w:val="20"/>
          <w:szCs w:val="20"/>
        </w:rPr>
      </w:pPr>
      <w:r w:rsidRPr="000D70F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97245" w:rsidRPr="000D70F1" w:rsidRDefault="00997245" w:rsidP="00997245">
      <w:pPr>
        <w:spacing w:after="0" w:line="240" w:lineRule="auto"/>
        <w:rPr>
          <w:sz w:val="24"/>
          <w:szCs w:val="24"/>
        </w:rPr>
      </w:pPr>
    </w:p>
    <w:p w:rsidR="00997245" w:rsidRPr="000D70F1" w:rsidRDefault="00997245" w:rsidP="00997245">
      <w:pPr>
        <w:spacing w:after="0" w:line="240" w:lineRule="auto"/>
        <w:rPr>
          <w:sz w:val="24"/>
          <w:szCs w:val="24"/>
        </w:rPr>
      </w:pPr>
      <w:r w:rsidRPr="000D70F1">
        <w:rPr>
          <w:sz w:val="24"/>
          <w:szCs w:val="24"/>
        </w:rPr>
        <w:t xml:space="preserve">Место нахождения жилого (нежилого) помещения:  </w:t>
      </w:r>
    </w:p>
    <w:p w:rsidR="00997245" w:rsidRPr="000D70F1" w:rsidRDefault="00997245" w:rsidP="00997245">
      <w:pPr>
        <w:pBdr>
          <w:top w:val="single" w:sz="4" w:space="1" w:color="auto"/>
        </w:pBdr>
        <w:spacing w:after="0" w:line="240" w:lineRule="auto"/>
        <w:ind w:left="4139"/>
        <w:jc w:val="center"/>
        <w:rPr>
          <w:sz w:val="16"/>
          <w:szCs w:val="16"/>
        </w:rPr>
      </w:pPr>
      <w:r w:rsidRPr="000D70F1">
        <w:rPr>
          <w:sz w:val="16"/>
          <w:szCs w:val="16"/>
        </w:rPr>
        <w:t>(указывается полный адрес: субъект Российской Федерации,</w:t>
      </w: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jc w:val="center"/>
        <w:rPr>
          <w:sz w:val="16"/>
          <w:szCs w:val="16"/>
        </w:rPr>
      </w:pPr>
      <w:r w:rsidRPr="000D70F1">
        <w:rPr>
          <w:sz w:val="16"/>
          <w:szCs w:val="16"/>
        </w:rPr>
        <w:t>муниципальное образование, поселение, улица, дом, корпус, строение,</w:t>
      </w: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jc w:val="center"/>
        <w:rPr>
          <w:sz w:val="16"/>
          <w:szCs w:val="16"/>
        </w:rPr>
      </w:pPr>
      <w:r w:rsidRPr="000D70F1">
        <w:rPr>
          <w:sz w:val="16"/>
          <w:szCs w:val="16"/>
        </w:rPr>
        <w:t>квартира (комната), подъезд, этаж)</w:t>
      </w:r>
    </w:p>
    <w:p w:rsidR="00997245" w:rsidRPr="000D70F1" w:rsidRDefault="00997245" w:rsidP="00997245">
      <w:pPr>
        <w:pBdr>
          <w:top w:val="single" w:sz="4" w:space="1" w:color="auto"/>
        </w:pBdr>
        <w:spacing w:after="0" w:line="240" w:lineRule="auto"/>
        <w:rPr>
          <w:sz w:val="16"/>
          <w:szCs w:val="16"/>
        </w:rPr>
      </w:pPr>
    </w:p>
    <w:p w:rsidR="00997245" w:rsidRPr="000D70F1" w:rsidRDefault="00997245" w:rsidP="00997245">
      <w:pPr>
        <w:pBdr>
          <w:top w:val="single" w:sz="4" w:space="1" w:color="auto"/>
        </w:pBdr>
        <w:spacing w:after="0" w:line="240" w:lineRule="auto"/>
        <w:rPr>
          <w:sz w:val="24"/>
          <w:szCs w:val="24"/>
        </w:rPr>
      </w:pPr>
      <w:r w:rsidRPr="000D70F1">
        <w:rPr>
          <w:sz w:val="24"/>
          <w:szCs w:val="24"/>
        </w:rPr>
        <w:t xml:space="preserve">Собственник(и) жилого (нежилого) помещения:  </w:t>
      </w:r>
    </w:p>
    <w:p w:rsidR="00997245" w:rsidRPr="000D70F1" w:rsidRDefault="00997245" w:rsidP="00997245">
      <w:pPr>
        <w:pBdr>
          <w:top w:val="single" w:sz="4" w:space="1" w:color="auto"/>
        </w:pBdr>
        <w:spacing w:after="0" w:line="240" w:lineRule="auto"/>
        <w:ind w:left="3828"/>
        <w:rPr>
          <w:sz w:val="2"/>
          <w:szCs w:val="2"/>
        </w:rPr>
      </w:pP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spacing w:after="0" w:line="240" w:lineRule="auto"/>
        <w:rPr>
          <w:sz w:val="24"/>
          <w:szCs w:val="24"/>
        </w:rPr>
      </w:pPr>
    </w:p>
    <w:p w:rsidR="00997245" w:rsidRPr="000D70F1" w:rsidRDefault="00997245" w:rsidP="00997245">
      <w:pPr>
        <w:pBdr>
          <w:top w:val="single" w:sz="4" w:space="1" w:color="auto"/>
        </w:pBdr>
        <w:spacing w:after="0" w:line="240" w:lineRule="auto"/>
        <w:rPr>
          <w:sz w:val="2"/>
          <w:szCs w:val="2"/>
        </w:rPr>
      </w:pPr>
    </w:p>
    <w:p w:rsidR="00997245" w:rsidRPr="000D70F1" w:rsidRDefault="00997245" w:rsidP="00997245">
      <w:pPr>
        <w:spacing w:after="0" w:line="240" w:lineRule="auto"/>
        <w:ind w:firstLine="567"/>
        <w:rPr>
          <w:sz w:val="24"/>
          <w:szCs w:val="24"/>
        </w:rPr>
      </w:pPr>
    </w:p>
    <w:p w:rsidR="00997245" w:rsidRPr="000D70F1" w:rsidRDefault="00997245" w:rsidP="00997245">
      <w:pPr>
        <w:spacing w:after="0" w:line="240" w:lineRule="auto"/>
        <w:rPr>
          <w:sz w:val="24"/>
          <w:szCs w:val="24"/>
        </w:rPr>
      </w:pPr>
      <w:r w:rsidRPr="000D70F1">
        <w:rPr>
          <w:sz w:val="24"/>
          <w:szCs w:val="24"/>
        </w:rPr>
        <w:t xml:space="preserve">Прошу разрешить  </w:t>
      </w:r>
    </w:p>
    <w:p w:rsidR="00997245" w:rsidRPr="000D70F1" w:rsidRDefault="00997245" w:rsidP="00997245">
      <w:pPr>
        <w:pBdr>
          <w:top w:val="single" w:sz="4" w:space="1" w:color="auto"/>
        </w:pBdr>
        <w:spacing w:after="0" w:line="240" w:lineRule="auto"/>
        <w:ind w:left="2552"/>
        <w:jc w:val="center"/>
        <w:rPr>
          <w:sz w:val="16"/>
          <w:szCs w:val="16"/>
        </w:rPr>
      </w:pPr>
      <w:r w:rsidRPr="000D70F1">
        <w:rPr>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997245" w:rsidRPr="000D70F1" w:rsidRDefault="00997245" w:rsidP="00997245">
      <w:pPr>
        <w:pBdr>
          <w:top w:val="single" w:sz="4" w:space="1" w:color="auto"/>
        </w:pBdr>
        <w:spacing w:after="0" w:line="240" w:lineRule="auto"/>
        <w:ind w:left="2552"/>
        <w:jc w:val="center"/>
        <w:rPr>
          <w:sz w:val="16"/>
          <w:szCs w:val="16"/>
        </w:rPr>
      </w:pPr>
    </w:p>
    <w:p w:rsidR="00997245" w:rsidRPr="000D70F1" w:rsidRDefault="00997245" w:rsidP="00997245">
      <w:pPr>
        <w:pBdr>
          <w:top w:val="single" w:sz="4" w:space="1" w:color="auto"/>
        </w:pBdr>
        <w:spacing w:after="0" w:line="240" w:lineRule="auto"/>
        <w:rPr>
          <w:sz w:val="24"/>
          <w:szCs w:val="24"/>
        </w:rPr>
      </w:pPr>
    </w:p>
    <w:p w:rsidR="00997245" w:rsidRPr="000D70F1" w:rsidRDefault="00997245" w:rsidP="00997245">
      <w:pPr>
        <w:spacing w:after="0" w:line="240" w:lineRule="auto"/>
        <w:rPr>
          <w:sz w:val="24"/>
          <w:szCs w:val="24"/>
        </w:rPr>
      </w:pPr>
      <w:r w:rsidRPr="000D70F1">
        <w:rPr>
          <w:sz w:val="24"/>
          <w:szCs w:val="24"/>
        </w:rPr>
        <w:t xml:space="preserve">жилого (нежилого) помещения, занимаемого на основании  </w:t>
      </w:r>
    </w:p>
    <w:p w:rsidR="00997245" w:rsidRPr="000D70F1" w:rsidRDefault="00997245" w:rsidP="00997245">
      <w:pPr>
        <w:pBdr>
          <w:top w:val="single" w:sz="4" w:space="1" w:color="auto"/>
        </w:pBdr>
        <w:spacing w:after="0" w:line="240" w:lineRule="auto"/>
        <w:ind w:left="4962"/>
        <w:jc w:val="center"/>
        <w:rPr>
          <w:sz w:val="16"/>
          <w:szCs w:val="16"/>
        </w:rPr>
      </w:pPr>
      <w:r w:rsidRPr="000D70F1">
        <w:rPr>
          <w:sz w:val="16"/>
          <w:szCs w:val="16"/>
        </w:rPr>
        <w:t xml:space="preserve">                        (права собственности, договора найма,</w:t>
      </w:r>
    </w:p>
    <w:p w:rsidR="00997245" w:rsidRPr="000D70F1" w:rsidRDefault="00997245" w:rsidP="00997245">
      <w:pPr>
        <w:tabs>
          <w:tab w:val="left" w:pos="9837"/>
        </w:tabs>
        <w:spacing w:after="0" w:line="240" w:lineRule="auto"/>
        <w:rPr>
          <w:sz w:val="24"/>
          <w:szCs w:val="24"/>
        </w:rPr>
      </w:pPr>
      <w:r w:rsidRPr="000D70F1">
        <w:rPr>
          <w:sz w:val="24"/>
          <w:szCs w:val="24"/>
        </w:rPr>
        <w:tab/>
        <w:t>,</w:t>
      </w:r>
    </w:p>
    <w:p w:rsidR="00997245" w:rsidRPr="000D70F1" w:rsidRDefault="00997245" w:rsidP="00997245">
      <w:pPr>
        <w:pBdr>
          <w:top w:val="single" w:sz="4" w:space="1" w:color="auto"/>
        </w:pBdr>
        <w:spacing w:after="0" w:line="240" w:lineRule="auto"/>
        <w:ind w:right="113"/>
        <w:jc w:val="center"/>
        <w:rPr>
          <w:sz w:val="16"/>
          <w:szCs w:val="16"/>
        </w:rPr>
      </w:pPr>
      <w:r w:rsidRPr="000D70F1">
        <w:rPr>
          <w:sz w:val="16"/>
          <w:szCs w:val="16"/>
        </w:rPr>
        <w:t>договора аренды – нужное указать)</w:t>
      </w:r>
    </w:p>
    <w:p w:rsidR="00997245" w:rsidRPr="000D70F1" w:rsidRDefault="00997245" w:rsidP="00997245">
      <w:pPr>
        <w:spacing w:after="0" w:line="240" w:lineRule="auto"/>
        <w:jc w:val="both"/>
        <w:rPr>
          <w:sz w:val="24"/>
          <w:szCs w:val="24"/>
        </w:rPr>
      </w:pPr>
    </w:p>
    <w:p w:rsidR="00997245" w:rsidRPr="000D70F1" w:rsidRDefault="00997245" w:rsidP="00997245">
      <w:pPr>
        <w:spacing w:after="0" w:line="240" w:lineRule="auto"/>
        <w:jc w:val="both"/>
        <w:rPr>
          <w:sz w:val="24"/>
          <w:szCs w:val="24"/>
        </w:rPr>
      </w:pPr>
      <w:r w:rsidRPr="000D70F1">
        <w:rPr>
          <w:sz w:val="24"/>
          <w:szCs w:val="24"/>
        </w:rPr>
        <w:t>согласно прилагаемому проекту (проектной документации) переустройства и (или) перепланировки жилого помещения.</w:t>
      </w:r>
    </w:p>
    <w:p w:rsidR="00997245" w:rsidRPr="000D70F1" w:rsidRDefault="00997245" w:rsidP="00997245">
      <w:pPr>
        <w:widowControl w:val="0"/>
        <w:autoSpaceDE w:val="0"/>
        <w:autoSpaceDN w:val="0"/>
        <w:adjustRightInd w:val="0"/>
        <w:spacing w:after="0" w:line="240" w:lineRule="auto"/>
        <w:rPr>
          <w:sz w:val="24"/>
          <w:szCs w:val="24"/>
        </w:rPr>
      </w:pPr>
    </w:p>
    <w:p w:rsidR="00997245" w:rsidRPr="000D70F1" w:rsidRDefault="00997245" w:rsidP="00997245">
      <w:pPr>
        <w:widowControl w:val="0"/>
        <w:autoSpaceDE w:val="0"/>
        <w:autoSpaceDN w:val="0"/>
        <w:adjustRightInd w:val="0"/>
        <w:spacing w:after="0" w:line="240" w:lineRule="auto"/>
        <w:rPr>
          <w:sz w:val="24"/>
          <w:szCs w:val="24"/>
        </w:rPr>
      </w:pPr>
      <w:r w:rsidRPr="000D70F1">
        <w:rPr>
          <w:sz w:val="24"/>
          <w:szCs w:val="24"/>
        </w:rPr>
        <w:t>Документы, необходимые для предоставления муниципальной услуги, прилагаются.</w:t>
      </w:r>
    </w:p>
    <w:p w:rsidR="00997245" w:rsidRPr="000D70F1" w:rsidRDefault="00997245" w:rsidP="00997245">
      <w:pPr>
        <w:widowControl w:val="0"/>
        <w:autoSpaceDE w:val="0"/>
        <w:autoSpaceDN w:val="0"/>
        <w:adjustRightInd w:val="0"/>
        <w:spacing w:after="0" w:line="240" w:lineRule="auto"/>
        <w:rPr>
          <w:sz w:val="24"/>
          <w:szCs w:val="24"/>
        </w:rPr>
      </w:pPr>
    </w:p>
    <w:p w:rsidR="00997245" w:rsidRPr="000D70F1" w:rsidRDefault="00997245" w:rsidP="00997245">
      <w:pPr>
        <w:spacing w:after="0" w:line="240" w:lineRule="auto"/>
        <w:rPr>
          <w:sz w:val="24"/>
          <w:szCs w:val="24"/>
        </w:rPr>
      </w:pPr>
    </w:p>
    <w:p w:rsidR="00997245" w:rsidRPr="000D70F1" w:rsidRDefault="00997245" w:rsidP="00997245">
      <w:pPr>
        <w:spacing w:after="0" w:line="240" w:lineRule="auto"/>
        <w:rPr>
          <w:sz w:val="24"/>
          <w:szCs w:val="24"/>
        </w:rPr>
      </w:pPr>
      <w:r w:rsidRPr="000D70F1">
        <w:rPr>
          <w:sz w:val="24"/>
          <w:szCs w:val="24"/>
        </w:rPr>
        <w:t>Подписи лиц, подавших заявление:</w:t>
      </w:r>
    </w:p>
    <w:p w:rsidR="00997245" w:rsidRPr="000D70F1" w:rsidRDefault="00997245" w:rsidP="00997245">
      <w:pPr>
        <w:spacing w:after="0"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97245" w:rsidRPr="000D70F1" w:rsidTr="004D2AE3">
        <w:tc>
          <w:tcPr>
            <w:tcW w:w="170" w:type="dxa"/>
            <w:tcBorders>
              <w:top w:val="nil"/>
              <w:left w:val="nil"/>
              <w:bottom w:val="nil"/>
              <w:right w:val="nil"/>
            </w:tcBorders>
            <w:vAlign w:val="bottom"/>
          </w:tcPr>
          <w:p w:rsidR="00997245" w:rsidRPr="000D70F1" w:rsidRDefault="00997245" w:rsidP="00997245">
            <w:pPr>
              <w:spacing w:after="0"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567" w:type="dxa"/>
            <w:tcBorders>
              <w:top w:val="nil"/>
              <w:left w:val="nil"/>
              <w:bottom w:val="nil"/>
              <w:right w:val="nil"/>
            </w:tcBorders>
            <w:vAlign w:val="bottom"/>
          </w:tcPr>
          <w:p w:rsidR="00997245" w:rsidRPr="000D70F1" w:rsidRDefault="00997245" w:rsidP="00997245">
            <w:pPr>
              <w:spacing w:after="0"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997245" w:rsidRPr="000D70F1" w:rsidRDefault="00997245" w:rsidP="00997245">
            <w:pPr>
              <w:spacing w:after="0" w:line="240" w:lineRule="auto"/>
              <w:rPr>
                <w:sz w:val="24"/>
                <w:szCs w:val="24"/>
              </w:rPr>
            </w:pPr>
          </w:p>
        </w:tc>
        <w:tc>
          <w:tcPr>
            <w:tcW w:w="850" w:type="dxa"/>
            <w:tcBorders>
              <w:top w:val="nil"/>
              <w:left w:val="nil"/>
              <w:bottom w:val="nil"/>
              <w:right w:val="nil"/>
            </w:tcBorders>
            <w:vAlign w:val="bottom"/>
          </w:tcPr>
          <w:p w:rsidR="00997245" w:rsidRPr="000D70F1" w:rsidRDefault="00997245" w:rsidP="00997245">
            <w:pPr>
              <w:spacing w:after="0"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283" w:type="dxa"/>
            <w:tcBorders>
              <w:top w:val="nil"/>
              <w:left w:val="nil"/>
              <w:bottom w:val="nil"/>
              <w:right w:val="nil"/>
            </w:tcBorders>
            <w:vAlign w:val="bottom"/>
          </w:tcPr>
          <w:p w:rsidR="00997245" w:rsidRPr="000D70F1" w:rsidRDefault="00997245" w:rsidP="00997245">
            <w:pPr>
              <w:spacing w:after="0" w:line="240" w:lineRule="auto"/>
              <w:rPr>
                <w:sz w:val="24"/>
                <w:szCs w:val="24"/>
              </w:rPr>
            </w:pPr>
          </w:p>
        </w:tc>
        <w:tc>
          <w:tcPr>
            <w:tcW w:w="3140"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r>
      <w:tr w:rsidR="00997245" w:rsidRPr="000D70F1" w:rsidTr="004D2AE3">
        <w:tc>
          <w:tcPr>
            <w:tcW w:w="170"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567"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1842"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850"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1964"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3140"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(расшифровка подписи заявителя)</w:t>
            </w:r>
          </w:p>
        </w:tc>
      </w:tr>
    </w:tbl>
    <w:p w:rsidR="00997245" w:rsidRPr="000D70F1" w:rsidRDefault="00997245" w:rsidP="00997245">
      <w:pPr>
        <w:spacing w:after="0"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97245" w:rsidRPr="000D70F1" w:rsidTr="004D2AE3">
        <w:tc>
          <w:tcPr>
            <w:tcW w:w="170" w:type="dxa"/>
            <w:tcBorders>
              <w:top w:val="nil"/>
              <w:left w:val="nil"/>
              <w:bottom w:val="nil"/>
              <w:right w:val="nil"/>
            </w:tcBorders>
            <w:vAlign w:val="bottom"/>
          </w:tcPr>
          <w:p w:rsidR="00997245" w:rsidRPr="000D70F1" w:rsidRDefault="00997245" w:rsidP="00997245">
            <w:pPr>
              <w:spacing w:after="0"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567" w:type="dxa"/>
            <w:tcBorders>
              <w:top w:val="nil"/>
              <w:left w:val="nil"/>
              <w:bottom w:val="nil"/>
              <w:right w:val="nil"/>
            </w:tcBorders>
            <w:vAlign w:val="bottom"/>
          </w:tcPr>
          <w:p w:rsidR="00997245" w:rsidRPr="000D70F1" w:rsidRDefault="00997245" w:rsidP="00997245">
            <w:pPr>
              <w:spacing w:after="0"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997245" w:rsidRPr="000D70F1" w:rsidRDefault="00997245" w:rsidP="00997245">
            <w:pPr>
              <w:spacing w:after="0" w:line="240" w:lineRule="auto"/>
              <w:rPr>
                <w:sz w:val="24"/>
                <w:szCs w:val="24"/>
              </w:rPr>
            </w:pPr>
          </w:p>
        </w:tc>
        <w:tc>
          <w:tcPr>
            <w:tcW w:w="850" w:type="dxa"/>
            <w:tcBorders>
              <w:top w:val="nil"/>
              <w:left w:val="nil"/>
              <w:bottom w:val="nil"/>
              <w:right w:val="nil"/>
            </w:tcBorders>
            <w:vAlign w:val="bottom"/>
          </w:tcPr>
          <w:p w:rsidR="00997245" w:rsidRPr="000D70F1" w:rsidRDefault="00997245" w:rsidP="00997245">
            <w:pPr>
              <w:spacing w:after="0"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283" w:type="dxa"/>
            <w:tcBorders>
              <w:top w:val="nil"/>
              <w:left w:val="nil"/>
              <w:bottom w:val="nil"/>
              <w:right w:val="nil"/>
            </w:tcBorders>
            <w:vAlign w:val="bottom"/>
          </w:tcPr>
          <w:p w:rsidR="00997245" w:rsidRPr="000D70F1" w:rsidRDefault="00997245" w:rsidP="00997245">
            <w:pPr>
              <w:spacing w:after="0" w:line="240" w:lineRule="auto"/>
              <w:rPr>
                <w:sz w:val="24"/>
                <w:szCs w:val="24"/>
              </w:rPr>
            </w:pPr>
          </w:p>
        </w:tc>
        <w:tc>
          <w:tcPr>
            <w:tcW w:w="3140"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r>
      <w:tr w:rsidR="00997245" w:rsidRPr="000D70F1" w:rsidTr="004D2AE3">
        <w:tc>
          <w:tcPr>
            <w:tcW w:w="170"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567"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1842"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850"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1964"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3140"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(расшифровка подписи заявителя)</w:t>
            </w:r>
          </w:p>
        </w:tc>
      </w:tr>
    </w:tbl>
    <w:p w:rsidR="00997245" w:rsidRPr="000D70F1" w:rsidRDefault="00997245" w:rsidP="00997245">
      <w:pPr>
        <w:spacing w:after="0"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97245" w:rsidRPr="000D70F1" w:rsidTr="004D2AE3">
        <w:tc>
          <w:tcPr>
            <w:tcW w:w="170" w:type="dxa"/>
            <w:tcBorders>
              <w:top w:val="nil"/>
              <w:left w:val="nil"/>
              <w:bottom w:val="nil"/>
              <w:right w:val="nil"/>
            </w:tcBorders>
            <w:vAlign w:val="bottom"/>
          </w:tcPr>
          <w:p w:rsidR="00997245" w:rsidRPr="000D70F1" w:rsidRDefault="00997245" w:rsidP="00997245">
            <w:pPr>
              <w:spacing w:after="0"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567" w:type="dxa"/>
            <w:tcBorders>
              <w:top w:val="nil"/>
              <w:left w:val="nil"/>
              <w:bottom w:val="nil"/>
              <w:right w:val="nil"/>
            </w:tcBorders>
            <w:vAlign w:val="bottom"/>
          </w:tcPr>
          <w:p w:rsidR="00997245" w:rsidRPr="000D70F1" w:rsidRDefault="00997245" w:rsidP="00997245">
            <w:pPr>
              <w:spacing w:after="0"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997245" w:rsidRPr="000D70F1" w:rsidRDefault="00997245" w:rsidP="00997245">
            <w:pPr>
              <w:spacing w:after="0" w:line="240" w:lineRule="auto"/>
              <w:rPr>
                <w:sz w:val="24"/>
                <w:szCs w:val="24"/>
              </w:rPr>
            </w:pPr>
          </w:p>
        </w:tc>
        <w:tc>
          <w:tcPr>
            <w:tcW w:w="850" w:type="dxa"/>
            <w:tcBorders>
              <w:top w:val="nil"/>
              <w:left w:val="nil"/>
              <w:bottom w:val="nil"/>
              <w:right w:val="nil"/>
            </w:tcBorders>
            <w:vAlign w:val="bottom"/>
          </w:tcPr>
          <w:p w:rsidR="00997245" w:rsidRPr="000D70F1" w:rsidRDefault="00997245" w:rsidP="00997245">
            <w:pPr>
              <w:spacing w:after="0"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c>
          <w:tcPr>
            <w:tcW w:w="283" w:type="dxa"/>
            <w:tcBorders>
              <w:top w:val="nil"/>
              <w:left w:val="nil"/>
              <w:bottom w:val="nil"/>
              <w:right w:val="nil"/>
            </w:tcBorders>
            <w:vAlign w:val="bottom"/>
          </w:tcPr>
          <w:p w:rsidR="00997245" w:rsidRPr="000D70F1" w:rsidRDefault="00997245" w:rsidP="00997245">
            <w:pPr>
              <w:spacing w:after="0" w:line="240" w:lineRule="auto"/>
              <w:rPr>
                <w:sz w:val="24"/>
                <w:szCs w:val="24"/>
              </w:rPr>
            </w:pPr>
          </w:p>
        </w:tc>
        <w:tc>
          <w:tcPr>
            <w:tcW w:w="3140" w:type="dxa"/>
            <w:tcBorders>
              <w:top w:val="nil"/>
              <w:left w:val="nil"/>
              <w:bottom w:val="single" w:sz="4" w:space="0" w:color="auto"/>
              <w:right w:val="nil"/>
            </w:tcBorders>
            <w:vAlign w:val="bottom"/>
          </w:tcPr>
          <w:p w:rsidR="00997245" w:rsidRPr="000D70F1" w:rsidRDefault="00997245" w:rsidP="00997245">
            <w:pPr>
              <w:spacing w:after="0" w:line="240" w:lineRule="auto"/>
              <w:jc w:val="center"/>
              <w:rPr>
                <w:sz w:val="24"/>
                <w:szCs w:val="24"/>
              </w:rPr>
            </w:pPr>
          </w:p>
        </w:tc>
      </w:tr>
      <w:tr w:rsidR="00997245" w:rsidRPr="000D70F1" w:rsidTr="004D2AE3">
        <w:tc>
          <w:tcPr>
            <w:tcW w:w="170"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567"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1842"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284"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850"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1964"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997245" w:rsidRPr="000D70F1" w:rsidRDefault="00997245" w:rsidP="00997245">
            <w:pPr>
              <w:spacing w:after="0" w:line="240" w:lineRule="auto"/>
              <w:rPr>
                <w:sz w:val="16"/>
                <w:szCs w:val="16"/>
              </w:rPr>
            </w:pPr>
          </w:p>
        </w:tc>
        <w:tc>
          <w:tcPr>
            <w:tcW w:w="3140" w:type="dxa"/>
            <w:tcBorders>
              <w:top w:val="nil"/>
              <w:left w:val="nil"/>
              <w:bottom w:val="nil"/>
              <w:right w:val="nil"/>
            </w:tcBorders>
            <w:vAlign w:val="bottom"/>
          </w:tcPr>
          <w:p w:rsidR="00997245" w:rsidRPr="000D70F1" w:rsidRDefault="00997245" w:rsidP="00997245">
            <w:pPr>
              <w:spacing w:after="0" w:line="240" w:lineRule="auto"/>
              <w:jc w:val="center"/>
              <w:rPr>
                <w:sz w:val="16"/>
                <w:szCs w:val="16"/>
              </w:rPr>
            </w:pPr>
            <w:r w:rsidRPr="000D70F1">
              <w:rPr>
                <w:sz w:val="16"/>
                <w:szCs w:val="16"/>
              </w:rPr>
              <w:t>(расшифровка подписи заявителя)</w:t>
            </w:r>
          </w:p>
        </w:tc>
      </w:tr>
    </w:tbl>
    <w:p w:rsidR="00997245" w:rsidRPr="000D70F1" w:rsidRDefault="00997245" w:rsidP="00997245">
      <w:pPr>
        <w:spacing w:after="0" w:line="240" w:lineRule="auto"/>
        <w:ind w:firstLine="567"/>
        <w:jc w:val="both"/>
        <w:rPr>
          <w:sz w:val="24"/>
          <w:szCs w:val="24"/>
        </w:rPr>
      </w:pPr>
    </w:p>
    <w:p w:rsidR="00997245" w:rsidRDefault="00997245">
      <w:pPr>
        <w:rPr>
          <w:szCs w:val="28"/>
        </w:rPr>
      </w:pPr>
      <w:r>
        <w:rPr>
          <w:szCs w:val="28"/>
        </w:rPr>
        <w:br w:type="page"/>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lastRenderedPageBreak/>
        <w:t xml:space="preserve"> </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Приложение №2</w:t>
      </w:r>
    </w:p>
    <w:p w:rsid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к административному регламенту</w:t>
      </w:r>
    </w:p>
    <w:p w:rsid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предоставления муниципальной услуги</w:t>
      </w:r>
    </w:p>
    <w:p w:rsid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«Перевод жилого помещения в нежилое помещение</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xml:space="preserve"> или нежилого помещения в жилое помещение»</w:t>
      </w:r>
    </w:p>
    <w:p w:rsidR="00997245" w:rsidRPr="00997245" w:rsidRDefault="00997245" w:rsidP="00997245">
      <w:pPr>
        <w:spacing w:after="0" w:line="240" w:lineRule="auto"/>
        <w:ind w:firstLine="720"/>
        <w:jc w:val="right"/>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tbl>
      <w:tblPr>
        <w:tblW w:w="8909" w:type="dxa"/>
        <w:tblCellMar>
          <w:left w:w="0" w:type="dxa"/>
          <w:right w:w="0" w:type="dxa"/>
        </w:tblCellMar>
        <w:tblLook w:val="04A0" w:firstRow="1" w:lastRow="0" w:firstColumn="1" w:lastColumn="0" w:noHBand="0" w:noVBand="1"/>
      </w:tblPr>
      <w:tblGrid>
        <w:gridCol w:w="692"/>
        <w:gridCol w:w="1465"/>
        <w:gridCol w:w="458"/>
        <w:gridCol w:w="216"/>
        <w:gridCol w:w="538"/>
        <w:gridCol w:w="317"/>
        <w:gridCol w:w="511"/>
        <w:gridCol w:w="864"/>
        <w:gridCol w:w="218"/>
        <w:gridCol w:w="814"/>
        <w:gridCol w:w="638"/>
        <w:gridCol w:w="790"/>
        <w:gridCol w:w="216"/>
        <w:gridCol w:w="1004"/>
        <w:gridCol w:w="601"/>
        <w:gridCol w:w="13"/>
      </w:tblGrid>
      <w:tr w:rsidR="00997245" w:rsidRPr="00997245" w:rsidTr="00997245">
        <w:trPr>
          <w:trHeight w:val="582"/>
        </w:trPr>
        <w:tc>
          <w:tcPr>
            <w:tcW w:w="8898" w:type="dxa"/>
            <w:gridSpan w:val="15"/>
            <w:tcBorders>
              <w:bottom w:val="single" w:sz="6" w:space="0" w:color="000000"/>
            </w:tcBorders>
            <w:tcMar>
              <w:top w:w="0" w:type="dxa"/>
              <w:left w:w="108" w:type="dxa"/>
              <w:bottom w:w="0" w:type="dxa"/>
              <w:right w:w="108" w:type="dxa"/>
            </w:tcMar>
            <w:hideMark/>
          </w:tcPr>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xml:space="preserve">Расписка </w:t>
            </w:r>
          </w:p>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в получении документов</w:t>
            </w:r>
          </w:p>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513"/>
        </w:trPr>
        <w:tc>
          <w:tcPr>
            <w:tcW w:w="66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№п/п</w:t>
            </w:r>
          </w:p>
        </w:tc>
        <w:tc>
          <w:tcPr>
            <w:tcW w:w="176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Наименование и реквизиты документов</w:t>
            </w:r>
          </w:p>
        </w:tc>
        <w:tc>
          <w:tcPr>
            <w:tcW w:w="232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Количество экземпляров</w:t>
            </w:r>
          </w:p>
        </w:tc>
        <w:tc>
          <w:tcPr>
            <w:tcW w:w="262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Количество листов</w:t>
            </w:r>
          </w:p>
        </w:tc>
        <w:tc>
          <w:tcPr>
            <w:tcW w:w="1520"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jc w:val="center"/>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Примечание</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подлинник</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копия</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в подлиннике</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в копии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1</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2</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3</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4</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5</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6</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7</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8</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9</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499"/>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10</w:t>
            </w:r>
          </w:p>
        </w:tc>
        <w:tc>
          <w:tcPr>
            <w:tcW w:w="17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6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9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388"/>
        </w:trPr>
        <w:tc>
          <w:tcPr>
            <w:tcW w:w="662" w:type="dxa"/>
            <w:tcBorders>
              <w:top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8236" w:type="dxa"/>
            <w:gridSpan w:val="14"/>
            <w:tcBorders>
              <w:top w:val="single" w:sz="6" w:space="0" w:color="000000"/>
            </w:tcBorders>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_________________________________________________________________________</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332"/>
        </w:trPr>
        <w:tc>
          <w:tcPr>
            <w:tcW w:w="662"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8236" w:type="dxa"/>
            <w:gridSpan w:val="14"/>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_________________________________________________________________________</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235"/>
        </w:trPr>
        <w:tc>
          <w:tcPr>
            <w:tcW w:w="662"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6715" w:type="dxa"/>
            <w:gridSpan w:val="1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xml:space="preserve">(должность, Ф.И.О. специалиста принявшего документы) </w:t>
            </w:r>
          </w:p>
        </w:tc>
        <w:tc>
          <w:tcPr>
            <w:tcW w:w="1520"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235"/>
        </w:trPr>
        <w:tc>
          <w:tcPr>
            <w:tcW w:w="662"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315"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581"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559"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285"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3"/>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498"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127"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551"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r>
      <w:tr w:rsidR="00997245" w:rsidRPr="00997245" w:rsidTr="00997245">
        <w:trPr>
          <w:trHeight w:val="235"/>
        </w:trPr>
        <w:tc>
          <w:tcPr>
            <w:tcW w:w="2423" w:type="dxa"/>
            <w:gridSpan w:val="3"/>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6474" w:type="dxa"/>
            <w:gridSpan w:val="1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«____» _______________ 20___ год</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235"/>
        </w:trPr>
        <w:tc>
          <w:tcPr>
            <w:tcW w:w="662"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315"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581"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559"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285"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31" w:type="dxa"/>
            <w:gridSpan w:val="3"/>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797"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3177" w:type="dxa"/>
            <w:gridSpan w:val="6"/>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r>
      <w:tr w:rsidR="00997245" w:rsidRPr="00997245" w:rsidTr="00997245">
        <w:trPr>
          <w:trHeight w:val="416"/>
        </w:trPr>
        <w:tc>
          <w:tcPr>
            <w:tcW w:w="662"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8236" w:type="dxa"/>
            <w:gridSpan w:val="14"/>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Расписку получил __________________________________________/_______________</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r w:rsidR="00997245" w:rsidRPr="00997245" w:rsidTr="00997245">
        <w:trPr>
          <w:trHeight w:val="208"/>
        </w:trPr>
        <w:tc>
          <w:tcPr>
            <w:tcW w:w="662"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315" w:type="dxa"/>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581"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3851" w:type="dxa"/>
            <w:gridSpan w:val="7"/>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xml:space="preserve">(Ф.И.О., подпись заявителя) </w:t>
            </w:r>
          </w:p>
        </w:tc>
        <w:tc>
          <w:tcPr>
            <w:tcW w:w="966"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1520" w:type="dxa"/>
            <w:gridSpan w:val="2"/>
            <w:tcMar>
              <w:top w:w="0" w:type="dxa"/>
              <w:left w:w="108" w:type="dxa"/>
              <w:bottom w:w="0" w:type="dxa"/>
              <w:right w:w="108" w:type="dxa"/>
            </w:tcMar>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r w:rsidRPr="00997245">
              <w:rPr>
                <w:rFonts w:ascii="Arial" w:eastAsia="Times New Roman" w:hAnsi="Arial" w:cs="Arial"/>
                <w:sz w:val="24"/>
                <w:szCs w:val="24"/>
                <w:lang w:eastAsia="ru-RU"/>
              </w:rPr>
              <w:t> </w:t>
            </w:r>
          </w:p>
        </w:tc>
        <w:tc>
          <w:tcPr>
            <w:tcW w:w="0" w:type="auto"/>
            <w:hideMark/>
          </w:tcPr>
          <w:p w:rsidR="00997245" w:rsidRPr="00997245" w:rsidRDefault="00997245" w:rsidP="00997245">
            <w:pPr>
              <w:spacing w:after="0" w:line="240" w:lineRule="auto"/>
              <w:rPr>
                <w:rFonts w:ascii="Times New Roman" w:eastAsia="Times New Roman" w:hAnsi="Times New Roman" w:cs="Times New Roman"/>
                <w:sz w:val="24"/>
                <w:szCs w:val="24"/>
                <w:lang w:eastAsia="ru-RU"/>
              </w:rPr>
            </w:pPr>
          </w:p>
        </w:tc>
      </w:tr>
    </w:tbl>
    <w:p w:rsidR="00997245" w:rsidRPr="00997245" w:rsidRDefault="00997245" w:rsidP="00997245">
      <w:pPr>
        <w:spacing w:after="0" w:line="240" w:lineRule="auto"/>
        <w:ind w:firstLine="720"/>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997245" w:rsidRPr="00997245" w:rsidRDefault="00997245" w:rsidP="00997245">
      <w:pPr>
        <w:spacing w:after="0" w:line="240" w:lineRule="auto"/>
        <w:ind w:firstLine="720"/>
        <w:rPr>
          <w:rFonts w:ascii="Times New Roman" w:eastAsia="Times New Roman" w:hAnsi="Times New Roman" w:cs="Times New Roman"/>
          <w:sz w:val="24"/>
          <w:szCs w:val="24"/>
          <w:lang w:eastAsia="ru-RU"/>
        </w:rPr>
      </w:pPr>
      <w:r w:rsidRPr="00997245">
        <w:rPr>
          <w:rFonts w:ascii="Times New Roman" w:eastAsia="Times New Roman" w:hAnsi="Times New Roman" w:cs="Times New Roman"/>
          <w:sz w:val="24"/>
          <w:szCs w:val="24"/>
          <w:lang w:eastAsia="ru-RU"/>
        </w:rPr>
        <w:t> </w:t>
      </w:r>
    </w:p>
    <w:p w:rsidR="00021885" w:rsidRDefault="00021885" w:rsidP="00997245">
      <w:pPr>
        <w:spacing w:after="0" w:line="240" w:lineRule="auto"/>
      </w:pPr>
    </w:p>
    <w:sectPr w:rsidR="0002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45"/>
    <w:rsid w:val="00021885"/>
    <w:rsid w:val="0055001C"/>
    <w:rsid w:val="0099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2C3DD-2980-421A-B16A-50325B2A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97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7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7245"/>
    <w:rPr>
      <w:color w:val="0000FF"/>
      <w:u w:val="single"/>
    </w:rPr>
  </w:style>
  <w:style w:type="character" w:styleId="a5">
    <w:name w:val="FollowedHyperlink"/>
    <w:basedOn w:val="a0"/>
    <w:uiPriority w:val="99"/>
    <w:semiHidden/>
    <w:unhideWhenUsed/>
    <w:rsid w:val="00997245"/>
    <w:rPr>
      <w:color w:val="800080"/>
      <w:u w:val="single"/>
    </w:rPr>
  </w:style>
  <w:style w:type="character" w:customStyle="1" w:styleId="1">
    <w:name w:val="Гиперссылка1"/>
    <w:basedOn w:val="a0"/>
    <w:rsid w:val="00997245"/>
  </w:style>
  <w:style w:type="paragraph" w:customStyle="1" w:styleId="table0">
    <w:name w:val="table0"/>
    <w:basedOn w:val="a"/>
    <w:rsid w:val="00997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9972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9208">
      <w:bodyDiv w:val="1"/>
      <w:marLeft w:val="0"/>
      <w:marRight w:val="0"/>
      <w:marTop w:val="0"/>
      <w:marBottom w:val="0"/>
      <w:divBdr>
        <w:top w:val="none" w:sz="0" w:space="0" w:color="auto"/>
        <w:left w:val="none" w:sz="0" w:space="0" w:color="auto"/>
        <w:bottom w:val="none" w:sz="0" w:space="0" w:color="auto"/>
        <w:right w:val="none" w:sz="0" w:space="0" w:color="auto"/>
      </w:divBdr>
      <w:divsChild>
        <w:div w:id="94812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pravo-search.minjust.ru:8080/bigs/showDocument.html?id=87C3F35D-5B8D-4458-AC0D-1BCA5546A9E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ravo-search.minjust.ru:8080/bigs/showDocument.html?id=7DE2E45C-5A69-44E4-8ADF-819369DA15A6" TargetMode="Externa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8080/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pravo-search.minjust.ru:8080/bigs/showDocument.html?id=18FA49ED-EAE5-4A91-A0F9-81EB6912D9D3"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admivanovsky.ru/" TargetMode="Externa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pravo-search.minjust.ru:8080/bigs/showDocument.html?id=4B713A73-14DE-4295-929D-9283DCC04E68"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FB86EA8D-1694-4954-98A7-C57B51AE73C8" TargetMode="External"/><Relationship Id="rId4" Type="http://schemas.openxmlformats.org/officeDocument/2006/relationships/hyperlink" Target="http://pravo-search.minjust.ru:8080/bigs/showDocument.html?id=7DE2E45C-5A69-44E4-8ADF-819369DA15A6" TargetMode="Externa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pravo-search.minjust.ru:8080/bigs/showDocument.html?id=370BA400-14C4-4CDB-8A8B-B11F2A1A2F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11512</Words>
  <Characters>65623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Morozova</cp:lastModifiedBy>
  <cp:revision>2</cp:revision>
  <dcterms:created xsi:type="dcterms:W3CDTF">2021-02-11T07:37:00Z</dcterms:created>
  <dcterms:modified xsi:type="dcterms:W3CDTF">2023-02-22T10:06:00Z</dcterms:modified>
</cp:coreProperties>
</file>