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981F9" w14:textId="77777777" w:rsidR="00AB6825" w:rsidRPr="00AB6825" w:rsidRDefault="00AB6825" w:rsidP="00AB6825">
      <w:pPr>
        <w:spacing w:after="0"/>
        <w:ind w:firstLine="709"/>
        <w:jc w:val="both"/>
        <w:rPr>
          <w:b/>
          <w:bCs/>
        </w:rPr>
      </w:pPr>
      <w:bookmarkStart w:id="0" w:name="_GoBack"/>
      <w:r w:rsidRPr="00AB6825">
        <w:rPr>
          <w:b/>
          <w:bCs/>
        </w:rPr>
        <w:t>Административная ответственность за производство и распространение экстремистских материалов</w:t>
      </w:r>
      <w:bookmarkEnd w:id="0"/>
    </w:p>
    <w:p w14:paraId="6A470B1B" w14:textId="75613E34" w:rsidR="00AB6825" w:rsidRPr="00AB6825" w:rsidRDefault="00AB6825" w:rsidP="00AB6825">
      <w:pPr>
        <w:spacing w:after="0"/>
        <w:ind w:firstLine="708"/>
        <w:jc w:val="both"/>
      </w:pPr>
      <w:r w:rsidRPr="00AB6825">
        <w:t>В соответствии со ст. 20.29 КоАП РФ</w:t>
      </w:r>
      <w:r>
        <w:t xml:space="preserve">, </w:t>
      </w:r>
      <w:r w:rsidRPr="00AB6825">
        <w:t>массовое </w:t>
      </w:r>
      <w:hyperlink r:id="rId4" w:anchor="dst16" w:history="1">
        <w:r w:rsidRPr="00AB6825">
          <w:rPr>
            <w:rStyle w:val="a3"/>
          </w:rPr>
          <w:t>распространение</w:t>
        </w:r>
      </w:hyperlink>
      <w:r w:rsidRPr="00AB6825">
        <w:t> экстремистских материалов, включенных в опубликованный федеральный список экстремистских материалов, иных экстремистских материалов, указанных в </w:t>
      </w:r>
      <w:hyperlink r:id="rId5" w:anchor="dst36" w:history="1">
        <w:r w:rsidRPr="00AB6825">
          <w:rPr>
            <w:rStyle w:val="a3"/>
          </w:rPr>
          <w:t>пункте 3 статьи 1</w:t>
        </w:r>
      </w:hyperlink>
      <w:r w:rsidRPr="00AB6825">
        <w:t> Федерального закона от 25 июля 2002 года N 114-ФЗ «О противодействии экстремистской деятельности», либо их производство или хранение в целях массового распространения, за исключением случаев, предусмотренных </w:t>
      </w:r>
      <w:hyperlink r:id="rId6" w:anchor="dst9459" w:history="1">
        <w:r w:rsidRPr="00AB6825">
          <w:rPr>
            <w:rStyle w:val="a3"/>
          </w:rPr>
          <w:t>частями 4.1</w:t>
        </w:r>
      </w:hyperlink>
      <w:r w:rsidRPr="00AB6825">
        <w:t> и </w:t>
      </w:r>
      <w:hyperlink r:id="rId7" w:anchor="dst10335" w:history="1">
        <w:r w:rsidRPr="00AB6825">
          <w:rPr>
            <w:rStyle w:val="a3"/>
          </w:rPr>
          <w:t>6 статьи 13.15</w:t>
        </w:r>
      </w:hyperlink>
      <w:r w:rsidRPr="00AB6825">
        <w:t>, </w:t>
      </w:r>
      <w:hyperlink r:id="rId8" w:anchor="dst7776" w:history="1">
        <w:r w:rsidRPr="00AB6825">
          <w:rPr>
            <w:rStyle w:val="a3"/>
          </w:rPr>
          <w:t>статьями 13.37</w:t>
        </w:r>
      </w:hyperlink>
      <w:r w:rsidRPr="00AB6825">
        <w:t>, </w:t>
      </w:r>
      <w:hyperlink r:id="rId9" w:anchor="dst6119" w:history="1">
        <w:r w:rsidRPr="00AB6825">
          <w:rPr>
            <w:rStyle w:val="a3"/>
          </w:rPr>
          <w:t>20.3</w:t>
        </w:r>
      </w:hyperlink>
      <w:r w:rsidRPr="00AB6825">
        <w:t> и </w:t>
      </w:r>
      <w:hyperlink r:id="rId10" w:anchor="dst9186" w:history="1">
        <w:r w:rsidRPr="00AB6825">
          <w:rPr>
            <w:rStyle w:val="a3"/>
          </w:rPr>
          <w:t>20.3.2</w:t>
        </w:r>
      </w:hyperlink>
      <w:r w:rsidRPr="00AB6825">
        <w:t> 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 указанных материалов и оборудования, использованного для их производства.</w:t>
      </w:r>
    </w:p>
    <w:p w14:paraId="428200E5" w14:textId="77777777" w:rsidR="00AB6825" w:rsidRPr="00AB6825" w:rsidRDefault="00AB6825" w:rsidP="00AB6825">
      <w:pPr>
        <w:spacing w:after="0"/>
        <w:ind w:firstLine="709"/>
        <w:jc w:val="both"/>
      </w:pPr>
      <w:r w:rsidRPr="00AB6825">
        <w:t>К экстремистским материалам, включенным в опубликованный федеральный список экстремистских материалов относятся: 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10693539" w14:textId="0DD626C7" w:rsidR="00AB6825" w:rsidRDefault="00AB6825" w:rsidP="00AB6825">
      <w:pPr>
        <w:spacing w:after="0"/>
        <w:ind w:firstLine="709"/>
        <w:jc w:val="both"/>
      </w:pPr>
      <w:r w:rsidRPr="00AB6825">
        <w:t>Дела об указанных административных правонарушениях рассматривают судьи районных судов (часть 3 статьи 23.1 КоАП РФ), а протоколы об административных правонарушениях составляют должностные лица органов внутренних дел (полиции) (пункт 1 части 2 статьи 28.3 КоАП РФ). Также дела об административных правонарушениях, предусмотренных статьями 20.29 КоАП РФ, возбуждаются прокурором (часть 1 статьи 28.4 КоАП РФ).</w:t>
      </w:r>
    </w:p>
    <w:p w14:paraId="53CE4E14" w14:textId="1BC76BE2" w:rsidR="0073226C" w:rsidRDefault="0073226C" w:rsidP="0073226C">
      <w:pPr>
        <w:spacing w:after="0"/>
        <w:jc w:val="both"/>
      </w:pPr>
    </w:p>
    <w:p w14:paraId="4C828721" w14:textId="05111A5B" w:rsidR="0073226C" w:rsidRPr="00AB6825" w:rsidRDefault="0073226C" w:rsidP="0073226C">
      <w:pPr>
        <w:spacing w:after="0"/>
        <w:jc w:val="both"/>
      </w:pPr>
      <w:r>
        <w:t xml:space="preserve">Помощник прокурора Рыльского района                 </w:t>
      </w:r>
      <w:proofErr w:type="spellStart"/>
      <w:r>
        <w:t>Довнар</w:t>
      </w:r>
      <w:proofErr w:type="spellEnd"/>
      <w:r>
        <w:t xml:space="preserve"> Д.Г.</w:t>
      </w:r>
    </w:p>
    <w:sectPr w:rsidR="0073226C" w:rsidRPr="00AB6825" w:rsidSect="0073226C">
      <w:pgSz w:w="11906" w:h="16838" w:code="9"/>
      <w:pgMar w:top="993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8B"/>
    <w:rsid w:val="00305E8B"/>
    <w:rsid w:val="006C0B77"/>
    <w:rsid w:val="0073226C"/>
    <w:rsid w:val="008242FF"/>
    <w:rsid w:val="00870751"/>
    <w:rsid w:val="00922C48"/>
    <w:rsid w:val="00AB6825"/>
    <w:rsid w:val="00B915B7"/>
    <w:rsid w:val="00E64C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6678"/>
  <w15:chartTrackingRefBased/>
  <w15:docId w15:val="{ED5E367F-8096-4140-9905-8AB9435A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8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4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969/82cbb51b6076f62dc03191dafccdadcc479a62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5969/82c0a663173b440cc9b027bc8e687dc9e36e71a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5969/82c0a663173b440cc9b027bc8e687dc9e36e71a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36876/2daf50f586c69eac11512c1faa4309699b52ec9b/" TargetMode="External"/><Relationship Id="rId10" Type="http://schemas.openxmlformats.org/officeDocument/2006/relationships/hyperlink" Target="https://www.consultant.ru/document/cons_doc_LAW_465969/c79afeef5375c53076a67ddfff79363f248103ca/" TargetMode="External"/><Relationship Id="rId4" Type="http://schemas.openxmlformats.org/officeDocument/2006/relationships/hyperlink" Target="https://www.consultant.ru/document/cons_doc_LAW_436876/e5432defdf7faa54094b256215df5ed01b0677cd/" TargetMode="External"/><Relationship Id="rId9" Type="http://schemas.openxmlformats.org/officeDocument/2006/relationships/hyperlink" Target="https://www.consultant.ru/document/cons_doc_LAW_465969/e3620d183bd6d1fe2ab8b0c912809857217325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5</cp:revision>
  <dcterms:created xsi:type="dcterms:W3CDTF">2024-02-23T14:05:00Z</dcterms:created>
  <dcterms:modified xsi:type="dcterms:W3CDTF">2024-03-20T08:42:00Z</dcterms:modified>
</cp:coreProperties>
</file>